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24" w:rsidRPr="00B64CFD" w:rsidRDefault="004C0624" w:rsidP="004C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4C0624" w:rsidRPr="00B64CFD" w:rsidRDefault="004C0624" w:rsidP="004C0624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«Сбор мочи для лабораторного исследования</w:t>
      </w:r>
    </w:p>
    <w:p w:rsidR="004C0624" w:rsidRPr="00B64CFD" w:rsidRDefault="004C0624" w:rsidP="004C06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у обездвиженного пациента»</w:t>
      </w:r>
    </w:p>
    <w:p w:rsidR="004C0624" w:rsidRPr="00B64CFD" w:rsidRDefault="004C0624" w:rsidP="004C062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050"/>
        <w:gridCol w:w="5953"/>
      </w:tblGrid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4C0624" w:rsidRPr="00B64CFD" w:rsidTr="006731A2">
        <w:trPr>
          <w:trHeight w:val="1401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50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5953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50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5953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Подкладное судно (для женщин)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(для мужчин) 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50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953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 для обработки рук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  для обработки рук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перчатки  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Шарики/салфетки марлевые стерильные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Пелёнка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Клеёнка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Ёмкость для сбора мочи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методики выполнения </w:t>
            </w:r>
          </w:p>
          <w:p w:rsidR="004C0624" w:rsidRPr="00B64CFD" w:rsidRDefault="004C0624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</w:tr>
      <w:tr w:rsidR="004C0624" w:rsidRPr="00B64CFD" w:rsidTr="006731A2">
        <w:trPr>
          <w:trHeight w:val="1691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Манипуляция выполняется после гигиенической обработки промежности и наружных половых органов</w:t>
            </w:r>
          </w:p>
          <w:p w:rsidR="004C0624" w:rsidRPr="00B64CFD" w:rsidRDefault="004C0624" w:rsidP="004C0624">
            <w:pPr>
              <w:numPr>
                <w:ilvl w:val="0"/>
                <w:numId w:val="3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4C0624" w:rsidRPr="00B64CFD" w:rsidRDefault="004C0624" w:rsidP="004C0624">
            <w:pPr>
              <w:numPr>
                <w:ilvl w:val="0"/>
                <w:numId w:val="3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Помочь пациенту занять удобное для проведения процедуры положение (женщине на судне, мужчине – поставить мочеприемник между ногами и опустить в него половой член).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Укрыть пациента.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2.4. Снять перчатки.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2.5. После получения «сигнала» от пациента надеть перчатки. 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Убрать судно/мочеприемник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2.7. Из судна/мочеприемника переливать мочу в емкость для сбора мочи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Обработать промежность.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2.9. Убрать пеленку, клеенку, ширму.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Помочь пациенту занять удобное положение в постели.</w:t>
            </w:r>
          </w:p>
          <w:p w:rsidR="004C0624" w:rsidRPr="00B64CFD" w:rsidRDefault="004C0624" w:rsidP="004C0624">
            <w:pPr>
              <w:numPr>
                <w:ilvl w:val="0"/>
                <w:numId w:val="3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Поместить пелёнку в клеёнчатый мешок.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Провести дезинфекцию медицинских изделий многоразового использования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3.3. Утилизировать отходы по классам опасности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Снять перчатки, поместить их в ёмкость для отходов, обработать руки на гигиеническом уровне.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3.5. Сделать отметку о результатах выполнения процедуры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 медицинской документации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Для того чтобы поместить женщину на судно: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– повернуть пациентку на бок, подвести судно под ягодицы и повернуть на спину так, чтобы ее промежность оказалась над отверстием судна   или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- попросить пациентку согнуть ноги в коленных и тазобедренных суставах, упереться стопами в постель и приподнять таз, подвести судно под ягодицы так, чтобы ее промежность оказалась над отверстием судна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Помощь пациенту в использовании судна может оказывать медицинский работник, родственник или сиделка.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При ишурии использовать метод рефлекторного раздражения мочевого пузыря.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Анализ не собирают у женщин во время менструации.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Количество мочи для анализа 100-150 мл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tabs>
                <w:tab w:val="left" w:pos="5056"/>
              </w:tabs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Моча на анализ собрана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4C0624" w:rsidRPr="00B64CFD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4C0624" w:rsidRPr="00B64CFD" w:rsidRDefault="004C0624" w:rsidP="006731A2">
            <w:pPr>
              <w:pStyle w:val="a6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4C0624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  <w:p w:rsidR="004C0624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24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24" w:rsidRDefault="004C0624" w:rsidP="006731A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361DAFF" wp14:editId="0C1B6F5C">
                  <wp:extent cx="1250603" cy="1013791"/>
                  <wp:effectExtent l="19050" t="0" r="6697" b="0"/>
                  <wp:docPr id="161" name="Рисунок 1" descr="http://medlegion.ru/d/215294/d/117742302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legion.ru/d/215294/d/117742302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60" cy="102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38BE6AE" wp14:editId="791D54E9">
                  <wp:extent cx="2806190" cy="1009403"/>
                  <wp:effectExtent l="19050" t="0" r="0" b="0"/>
                  <wp:docPr id="330" name="Рисунок 5" descr="http://litterref.ru/files/73/b763b23eec6404c1f235ea47f6d2b3d7.html_files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tterref.ru/files/73/b763b23eec6404c1f235ea47f6d2b3d7.html_files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728" cy="101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64CF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54F5538" wp14:editId="7F8538CE">
                  <wp:extent cx="1227859" cy="635607"/>
                  <wp:effectExtent l="19050" t="0" r="0" b="0"/>
                  <wp:docPr id="162" name="Рисунок 10" descr="http://mybiblioteka.su/mybiblru/baza2/24570661756.files/image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ybiblioteka.su/mybiblru/baza2/24570661756.files/image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7092" cy="64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0624" w:rsidRPr="00B64CFD" w:rsidRDefault="004C0624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i/>
                <w:sz w:val="24"/>
                <w:szCs w:val="24"/>
              </w:rPr>
              <w:t>Сбор мочи у женщины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6"/>
              <w:gridCol w:w="4386"/>
            </w:tblGrid>
            <w:tr w:rsidR="004C0624" w:rsidRPr="00B64CFD" w:rsidTr="006731A2">
              <w:tc>
                <w:tcPr>
                  <w:tcW w:w="4386" w:type="dxa"/>
                </w:tcPr>
                <w:p w:rsidR="004C0624" w:rsidRPr="00B64CFD" w:rsidRDefault="004C0624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34E13398" wp14:editId="3E851254">
                        <wp:extent cx="1333234" cy="887475"/>
                        <wp:effectExtent l="19050" t="0" r="266" b="0"/>
                        <wp:docPr id="192" name="Рисунок 4" descr="http://www.medtehno.ru/upload/resize_cache/iblock/014/014506069bc38265a1c9e699cdc6ef24/163_163_2/fcbbbd27f34db7b3fb7f2ca42fac2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edtehno.ru/upload/resize_cache/iblock/014/014506069bc38265a1c9e699cdc6ef24/163_163_2/fcbbbd27f34db7b3fb7f2ca42fac2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10000"/>
                                </a:blip>
                                <a:srcRect t="16667" b="166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914" cy="887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4CFD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121CFEA1" wp14:editId="7D611F5B">
                        <wp:extent cx="1155998" cy="974035"/>
                        <wp:effectExtent l="19050" t="0" r="6052" b="0"/>
                        <wp:docPr id="200" name="Рисунок 7" descr="http://www.studfiles.ru/html/2706/496/html_UZB1ObFzkQ.UzHK/htmlconvd-YeqAIW_html_m594ac0d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tudfiles.ru/html/2706/496/html_UZB1ObFzkQ.UzHK/htmlconvd-YeqAIW_html_m594ac0d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20000"/>
                                </a:blip>
                                <a:srcRect l="35310" t="6569" r="34753" b="47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997" cy="9740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0624" w:rsidRPr="00B64CFD" w:rsidRDefault="004C0624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Сбор мочи у мужчины</w:t>
                  </w:r>
                </w:p>
              </w:tc>
              <w:tc>
                <w:tcPr>
                  <w:tcW w:w="4386" w:type="dxa"/>
                </w:tcPr>
                <w:p w:rsidR="004C0624" w:rsidRPr="00B64CFD" w:rsidRDefault="004C0624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11FCE118" wp14:editId="2D541316">
                        <wp:extent cx="1000125" cy="1000125"/>
                        <wp:effectExtent l="19050" t="0" r="9525" b="0"/>
                        <wp:docPr id="203" name="Рисунок 4" descr="http://www.aptekaforte.ru/images/import/foto/000001107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ptekaforte.ru/images/import/foto/000001107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124" cy="1004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0624" w:rsidRPr="00B64CFD" w:rsidRDefault="004C0624" w:rsidP="006731A2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Контейнер для мочи</w:t>
                  </w:r>
                </w:p>
              </w:tc>
            </w:tr>
          </w:tbl>
          <w:p w:rsidR="004C0624" w:rsidRPr="00B64CFD" w:rsidRDefault="004C0624" w:rsidP="00673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624" w:rsidRPr="00B64CFD" w:rsidRDefault="004C0624" w:rsidP="004C06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C0624" w:rsidRPr="00B64CFD" w:rsidRDefault="004C0624" w:rsidP="004C062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4C0624" w:rsidRPr="00B64CFD" w:rsidRDefault="004C0624" w:rsidP="004C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4C0624" w:rsidRPr="00B64CFD" w:rsidRDefault="004C0624" w:rsidP="004C0624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«Сбор кала для лабораторного исследования</w:t>
      </w:r>
    </w:p>
    <w:p w:rsidR="004C0624" w:rsidRPr="00B64CFD" w:rsidRDefault="004C0624" w:rsidP="004C062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у обездвиженного пациента»</w:t>
      </w:r>
    </w:p>
    <w:tbl>
      <w:tblPr>
        <w:tblW w:w="18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08"/>
        <w:gridCol w:w="6095"/>
        <w:gridCol w:w="8386"/>
      </w:tblGrid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дополнительные и специальные требования</w:t>
            </w:r>
          </w:p>
        </w:tc>
      </w:tr>
      <w:tr w:rsidR="004C0624" w:rsidRPr="00B64CFD" w:rsidTr="006731A2">
        <w:trPr>
          <w:gridAfter w:val="1"/>
          <w:wAfter w:w="8386" w:type="dxa"/>
          <w:trHeight w:val="1388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8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6095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8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6095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выполняется в нестерильных перчатках 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назначение</w:t>
            </w: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08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6095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Подкладное судно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08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6095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 для обработки рук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  для обработки рук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перчатки  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Шарики/салфетки марлевые стерильные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Пелёнка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Клеёнка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Ёмкость для сбора кала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Манипуляция выполняется после гигиенической обработки промежности и наружных половых органов</w:t>
            </w:r>
          </w:p>
          <w:p w:rsidR="004C0624" w:rsidRPr="00B64CFD" w:rsidRDefault="004C0624" w:rsidP="004C0624">
            <w:pPr>
              <w:numPr>
                <w:ilvl w:val="0"/>
                <w:numId w:val="6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процедуры, соблюсти условия конфиденциальности.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1.3. Надеть перчатки.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4C0624" w:rsidRPr="00B64CFD" w:rsidRDefault="004C0624" w:rsidP="004C0624">
            <w:pPr>
              <w:numPr>
                <w:ilvl w:val="0"/>
                <w:numId w:val="6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2.1. Подстелить под ягодицы клеенку и пеленку.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2.2. Помочь пациенту занять удобное для проведения процедуры положение на судне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2.3. Укрыть пациента.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2.4. Снять перчатки.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2.5. После получения «сигнала» от пациента надеть перчатки.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2.6. Убрать судно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Собрать шпателем кал из нескольких мест и поместить в емкость для сбора кала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Обработать промежность.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2.9. Убрать пеленку, клеенку, ширму.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Помочь пациенту занять удобное положение в постели.</w:t>
            </w:r>
          </w:p>
          <w:p w:rsidR="004C0624" w:rsidRPr="00B64CFD" w:rsidRDefault="004C0624" w:rsidP="004C0624">
            <w:pPr>
              <w:numPr>
                <w:ilvl w:val="0"/>
                <w:numId w:val="6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3.1. Поместить пелёнку в клеёнчатый мешок.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3.2. Провести дезинфекцию медицинских изделий многоразового использования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3.3. Утилизировать отходы по классам опасности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3.4. Снять перчатки, поместить их в ёмкость для отходов, обработать руки на гигиеническом уровне.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3.5. Сделать отметку о результатах выполнения процедуры</w:t>
            </w: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в медицинской документации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Для того чтобы поместить женщину на судно: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– повернуть пациентку на бок, подвести судно под ягодицы и повернуть на спину так, чтобы ее промежность оказалась над отверстием судна   или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- попросить пациентку согнуть ноги в коленных и тазобедренных суставах, упереться стопами в постель и приподнять таз, подвести судно под ягодицы так, чтобы ее промежность оказалась над отверстием судна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Помощь пациенту в использовании судна может оказывать медицинский работник, родственник или сиделка.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Общее количество кала для анализа 3-5гр (с горошину)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Кал на анализ собран</w:t>
            </w:r>
          </w:p>
        </w:tc>
      </w:tr>
      <w:tr w:rsidR="004C0624" w:rsidRPr="00B64CFD" w:rsidTr="006731A2">
        <w:trPr>
          <w:gridAfter w:val="1"/>
          <w:wAfter w:w="8386" w:type="dxa"/>
        </w:trPr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 Письменного согласия пациента или его родственников (доверенных лиц) на проведение процедуры не требуется, так как данная процедура не является потенциально опасной для жизни пациента</w:t>
            </w: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оценки и контроля качества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  <w:tc>
          <w:tcPr>
            <w:tcW w:w="8386" w:type="dxa"/>
            <w:vMerge w:val="restart"/>
            <w:tcBorders>
              <w:top w:val="nil"/>
            </w:tcBorders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624" w:rsidRPr="00B64CFD" w:rsidTr="006731A2">
        <w:tc>
          <w:tcPr>
            <w:tcW w:w="636" w:type="dxa"/>
            <w:shd w:val="clear" w:color="auto" w:fill="auto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003" w:type="dxa"/>
            <w:gridSpan w:val="2"/>
            <w:shd w:val="clear" w:color="auto" w:fill="auto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8"/>
              <w:gridCol w:w="3284"/>
            </w:tblGrid>
            <w:tr w:rsidR="004C0624" w:rsidRPr="00B64CFD" w:rsidTr="006731A2">
              <w:tc>
                <w:tcPr>
                  <w:tcW w:w="5488" w:type="dxa"/>
                </w:tcPr>
                <w:p w:rsidR="004C0624" w:rsidRPr="00B64CFD" w:rsidRDefault="004C0624" w:rsidP="006731A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0D6D03C5" wp14:editId="2A3648B3">
                        <wp:extent cx="879693" cy="939113"/>
                        <wp:effectExtent l="19050" t="0" r="0" b="0"/>
                        <wp:docPr id="205" name="Рисунок 1" descr="http://medlegion.ru/d/215294/d/1177423021_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edlegion.ru/d/215294/d/1177423021_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467" cy="945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4CF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F8FD457" wp14:editId="4BD1FB3A">
                        <wp:extent cx="1244252" cy="1037967"/>
                        <wp:effectExtent l="19050" t="0" r="0" b="0"/>
                        <wp:docPr id="206" name="Рисунок 13" descr="http://vmede.org/sait/content/Obwij_uhod_xir_shev4enko_2009/9_files/mb4_00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vmede.org/sait/content/Obwij_uhod_xir_shev4enko_2009/9_files/mb4_00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592" cy="1040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0624" w:rsidRPr="00B64CFD" w:rsidRDefault="004C0624" w:rsidP="006731A2">
                  <w:pPr>
                    <w:pStyle w:val="a6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Сбор кала </w:t>
                  </w:r>
                </w:p>
              </w:tc>
              <w:tc>
                <w:tcPr>
                  <w:tcW w:w="3284" w:type="dxa"/>
                </w:tcPr>
                <w:p w:rsidR="004C0624" w:rsidRPr="00B64CFD" w:rsidRDefault="004C0624" w:rsidP="006731A2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19FB005" wp14:editId="76308262">
                        <wp:extent cx="1342017" cy="1037967"/>
                        <wp:effectExtent l="19050" t="0" r="0" b="0"/>
                        <wp:docPr id="208" name="Рисунок 10" descr="http://medteh.v-lin.org/files/products/447_lar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medteh.v-lin.org/files/products/447_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grayscl/>
                                </a:blip>
                                <a:srcRect l="9140" t="5714" r="77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618" cy="1047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0624" w:rsidRPr="00B64CFD" w:rsidRDefault="004C0624" w:rsidP="006731A2">
                  <w:pPr>
                    <w:pStyle w:val="a6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64CF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Контейнер для кала</w:t>
                  </w:r>
                </w:p>
              </w:tc>
            </w:tr>
          </w:tbl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6" w:type="dxa"/>
            <w:vMerge/>
            <w:tcBorders>
              <w:bottom w:val="nil"/>
            </w:tcBorders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624" w:rsidRPr="00B64CFD" w:rsidRDefault="004C0624" w:rsidP="004C0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FD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4C0624" w:rsidRPr="00B64CFD" w:rsidRDefault="004C0624" w:rsidP="004C0624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4CFD">
        <w:rPr>
          <w:rFonts w:ascii="Times New Roman" w:hAnsi="Times New Roman" w:cs="Times New Roman"/>
          <w:b/>
          <w:caps/>
          <w:sz w:val="24"/>
          <w:szCs w:val="24"/>
        </w:rPr>
        <w:t>«взятие к</w:t>
      </w:r>
      <w:r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B64CFD">
        <w:rPr>
          <w:rFonts w:ascii="Times New Roman" w:hAnsi="Times New Roman" w:cs="Times New Roman"/>
          <w:b/>
          <w:caps/>
          <w:sz w:val="24"/>
          <w:szCs w:val="24"/>
        </w:rPr>
        <w:t>ови из периферической вены»</w:t>
      </w:r>
    </w:p>
    <w:p w:rsidR="004C0624" w:rsidRPr="00B64CFD" w:rsidRDefault="004C0624" w:rsidP="004C062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66"/>
        <w:gridCol w:w="6237"/>
      </w:tblGrid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1.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2"/>
              <w:rPr>
                <w:szCs w:val="24"/>
              </w:rPr>
            </w:pPr>
            <w:r w:rsidRPr="00B64CFD">
              <w:rPr>
                <w:szCs w:val="24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1.1</w:t>
            </w:r>
          </w:p>
        </w:tc>
        <w:tc>
          <w:tcPr>
            <w:tcW w:w="2766" w:type="dxa"/>
          </w:tcPr>
          <w:p w:rsidR="004C0624" w:rsidRPr="00B64CFD" w:rsidRDefault="004C0624" w:rsidP="006731A2">
            <w:pPr>
              <w:pStyle w:val="2"/>
              <w:rPr>
                <w:szCs w:val="24"/>
              </w:rPr>
            </w:pPr>
            <w:r w:rsidRPr="00B64CFD">
              <w:rPr>
                <w:szCs w:val="24"/>
              </w:rPr>
              <w:t xml:space="preserve">Перечень специальностей/кто участвует в выполнении </w:t>
            </w:r>
            <w:r w:rsidRPr="00B64CFD">
              <w:rPr>
                <w:bCs/>
                <w:szCs w:val="24"/>
              </w:rPr>
              <w:t>медицинского вмешательства</w:t>
            </w:r>
          </w:p>
        </w:tc>
        <w:tc>
          <w:tcPr>
            <w:tcW w:w="6237" w:type="dxa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34.02.01 Сестринское дело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2.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2"/>
              <w:rPr>
                <w:szCs w:val="24"/>
              </w:rPr>
            </w:pPr>
            <w:r w:rsidRPr="00B64CFD">
              <w:rPr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2.1</w:t>
            </w:r>
          </w:p>
        </w:tc>
        <w:tc>
          <w:tcPr>
            <w:tcW w:w="2766" w:type="dxa"/>
          </w:tcPr>
          <w:p w:rsidR="004C0624" w:rsidRPr="00B64CFD" w:rsidRDefault="004C0624" w:rsidP="006731A2">
            <w:pPr>
              <w:pStyle w:val="2"/>
              <w:rPr>
                <w:szCs w:val="24"/>
              </w:rPr>
            </w:pPr>
            <w:r w:rsidRPr="00B64CFD">
              <w:rPr>
                <w:szCs w:val="24"/>
              </w:rPr>
              <w:t xml:space="preserve">Требования по безопасности труда при выполнении </w:t>
            </w:r>
            <w:r w:rsidRPr="00B64CFD">
              <w:rPr>
                <w:bCs/>
                <w:szCs w:val="24"/>
              </w:rPr>
              <w:t>медицинского вмешательства</w:t>
            </w:r>
          </w:p>
        </w:tc>
        <w:tc>
          <w:tcPr>
            <w:tcW w:w="6237" w:type="dxa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стерильных перчатках, очках или щитке, непромокаемом фартуке</w:t>
            </w:r>
          </w:p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Использование не прокалываемого контейнера для использованных игл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3.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szCs w:val="24"/>
              </w:rPr>
              <w:t xml:space="preserve">Условия выполнения </w:t>
            </w:r>
            <w:r w:rsidRPr="00B64CFD">
              <w:rPr>
                <w:bCs/>
                <w:szCs w:val="24"/>
              </w:rPr>
              <w:t>медицинского вмешательства</w:t>
            </w:r>
            <w:r w:rsidRPr="00B64CFD">
              <w:rPr>
                <w:szCs w:val="24"/>
              </w:rPr>
              <w:t xml:space="preserve">: </w:t>
            </w:r>
            <w:r w:rsidRPr="00B64CFD">
              <w:rPr>
                <w:b w:val="0"/>
                <w:szCs w:val="24"/>
              </w:rPr>
              <w:t>амбулаторно-поликлинические, стационарные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4.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szCs w:val="24"/>
              </w:rPr>
              <w:t xml:space="preserve">Функциональное назначение </w:t>
            </w:r>
            <w:r w:rsidRPr="00B64CFD">
              <w:rPr>
                <w:bCs/>
                <w:szCs w:val="24"/>
              </w:rPr>
              <w:t>медицинского вмешательства</w:t>
            </w:r>
            <w:r w:rsidRPr="00B64CFD">
              <w:rPr>
                <w:szCs w:val="24"/>
              </w:rPr>
              <w:t>:</w:t>
            </w:r>
            <w:r w:rsidRPr="00B64CFD">
              <w:rPr>
                <w:b w:val="0"/>
                <w:szCs w:val="24"/>
              </w:rPr>
              <w:t xml:space="preserve"> диагностическое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5.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szCs w:val="24"/>
              </w:rPr>
              <w:t>Материальные ресурсы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5.1</w:t>
            </w:r>
          </w:p>
        </w:tc>
        <w:tc>
          <w:tcPr>
            <w:tcW w:w="2766" w:type="dxa"/>
          </w:tcPr>
          <w:p w:rsidR="004C0624" w:rsidRPr="00B64CFD" w:rsidRDefault="004C0624" w:rsidP="006731A2">
            <w:pPr>
              <w:pStyle w:val="2"/>
              <w:rPr>
                <w:szCs w:val="24"/>
              </w:rPr>
            </w:pPr>
            <w:r w:rsidRPr="00B64CFD">
              <w:rPr>
                <w:szCs w:val="24"/>
              </w:rPr>
              <w:t>Приборы, инструменты, медицинские изделия</w:t>
            </w:r>
          </w:p>
        </w:tc>
        <w:tc>
          <w:tcPr>
            <w:tcW w:w="6237" w:type="dxa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Кушетка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Подушка клеенчатая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забора крови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Штатив для пробирок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Рабочий лоток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Жгут венозный 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76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237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76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6237" w:type="dxa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  для обработки рук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Кожный антисептик для обработки инъекционного поля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перчатки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Очки/щиток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Непромокаемый фартук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Шарики/салфетки стерильные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Бинт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Ёмкость для дезинфекции шприцев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6.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методики выполнения </w:t>
            </w:r>
          </w:p>
          <w:p w:rsidR="004C0624" w:rsidRPr="00B64CFD" w:rsidRDefault="004C0624" w:rsidP="006731A2">
            <w:pPr>
              <w:pStyle w:val="2"/>
              <w:jc w:val="center"/>
              <w:rPr>
                <w:szCs w:val="24"/>
              </w:rPr>
            </w:pPr>
            <w:r w:rsidRPr="00B64CFD">
              <w:rPr>
                <w:bCs/>
                <w:szCs w:val="24"/>
              </w:rPr>
              <w:t>медицинского вмешательства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2"/>
              <w:rPr>
                <w:b w:val="0"/>
                <w:szCs w:val="24"/>
              </w:rPr>
            </w:pPr>
            <w:r w:rsidRPr="00B64CFD">
              <w:rPr>
                <w:b w:val="0"/>
                <w:szCs w:val="24"/>
              </w:rPr>
              <w:t>6.1.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4C0624">
            <w:pPr>
              <w:numPr>
                <w:ilvl w:val="0"/>
                <w:numId w:val="7"/>
              </w:numPr>
              <w:spacing w:after="0" w:line="240" w:lineRule="auto"/>
              <w:ind w:left="0" w:firstLine="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1.2. Приготовить все необходимое для выполнения процедуры, удобно расположить на рабочем столе.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1.3. Подобрать пробирки нужного объема и вида (в соответствии с цветовым кодом крышек пробирок).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1.4. Подобрать иглу соответствующего размера в зависимости от состояния вен пациента, их локализации, объема забираемой крови.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Проверить срок годности пробирок, игл.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1.6. Идентифицировать пациента, представиться, объяснить цель, ход процедуры, удостовериться, что пациент подготовлен (</w:t>
            </w:r>
            <w:r w:rsidRPr="00B64C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состояние натощак),</w:t>
            </w: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 xml:space="preserve">  получить его согласие на выполнение процедуры. 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1.7. Собрать систему для забора крови, присоединить иглу к иглодержателю (взять иглу и снять защитный колпачок со стороны, закрытой резиновой мембраной, вставить иглу в держатель и завинтить до упора)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1.8. Надеть защитные очки маску, фартук, перчатки.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1.9. Приготовить отрезок бинта достаточный для наложения двух туров на месте пункции.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5"/>
              </w:numPr>
              <w:ind w:left="0" w:firstLine="3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Выполнение: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Предложить/помочь пациенту занять удобное положение: сидя или лежа. Выбор положения зависит от состояния пациента.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Выбрать, осмотреть и пропальпировать область предполагаемой пункции (используются преимущественно вены тыла кисти, предплечья, локтевого сгиба, тыла стопы). При выполнении венепункции в область локтевой ямки – предложить пациенту максимально разогнуть руку в локтевом суставе, для чего подложить под локоть пациента клеенчатую подушку или валик.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 Наложить жгут (на рубашку или пеленку) так, чтобы при этом пульс на ближайшей артерии пальпировался, и попросить пациента несколько раз сжать кисть в кулак и разжать ее.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 Пропальпировать область предполагаемой пункции, выбрать подходящую вену.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Обработать инъекционное поле. Двумя шариками, смоченными антисептиком (в одном направлении или от центра к периферии), сначала большую площадь, затем непосредственно место пункции.  Или использовать антисептик-спрей.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Дождаться полного высыхания антисептика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Взять держатель доминантной рукой, придерживая канюлю иглы, срез иглы направлен вверх.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Не доминантной натянуть кожу на месте пункции так, чтобы зафиксировать вену.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Ввести иглу под углом ≈30</w:t>
            </w:r>
            <w:r w:rsidRPr="00B64CF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64CFD">
              <w:rPr>
                <w:rFonts w:ascii="Times New Roman" w:hAnsi="Times New Roman"/>
                <w:sz w:val="24"/>
                <w:szCs w:val="24"/>
              </w:rPr>
              <w:t xml:space="preserve"> (в зависимости от глубины вены), осуществить прокол кожи и верхней стенки вены (ощущение провала), изменить угол введения иглы и продвинуться по вене на глубину </w:t>
            </w:r>
            <w:r>
              <w:rPr>
                <w:rFonts w:ascii="Times New Roman" w:hAnsi="Times New Roman"/>
                <w:sz w:val="24"/>
                <w:szCs w:val="24"/>
              </w:rPr>
              <w:t>1/3</w:t>
            </w:r>
            <w:r w:rsidRPr="00B64CFD">
              <w:rPr>
                <w:rFonts w:ascii="Times New Roman" w:hAnsi="Times New Roman"/>
                <w:sz w:val="24"/>
                <w:szCs w:val="24"/>
              </w:rPr>
              <w:t xml:space="preserve"> длины иглы. Держатель из руки в руку не перекладывать.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Отпустить кожу, не доминантной рукой вставить пробирку в держатель до упора. Большим пальцем надавить на дно пробирки, удерживая при этом ободок держателя указательным и средним пальцем. 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Как только кровь начнет поступать в пробирку, необходимо ослабить жгут. 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Кровь будет поступать  в пробирку до тех пор, пока не компенсируется созданный в пробирке вакуум.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После заполнения пробирки извлечь ее из держателя и вставить в держатель другую пробирку.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После заполнения всех необходимых пробирок, попросить пациента разжать кулак, снять жгут, извлечь последнюю пробирку из держателя.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Перемешать содержимое наполненной пробирки. Содержимое перемешивается путем переворачивания пробирки несколько раз для полного смешивания крови и наполнителя. </w:t>
            </w:r>
            <w:r w:rsidRPr="00B64C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 встряхивать резко пробирку – это может привести к разрушению форменных элементов крови!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Поместить пробирку в штатив.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необходимости в держатель вставляется ряд других пробирок для получения нужного объема крови для различных исследований. 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После извлечения последней пробирки аккуратно развязать  жгут.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доминантной рукой п</w:t>
            </w:r>
            <w:r w:rsidRPr="00B64CFD">
              <w:rPr>
                <w:rFonts w:ascii="Times New Roman" w:hAnsi="Times New Roman"/>
                <w:sz w:val="24"/>
                <w:szCs w:val="24"/>
              </w:rPr>
              <w:t>рижать к месту пункции стерильный шарик/салфетку смоченный кожным антисептиком, извлечь иглу.</w:t>
            </w:r>
          </w:p>
          <w:p w:rsidR="004C0624" w:rsidRDefault="004C0624" w:rsidP="004C062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Держатель с иглой поместить в лоток для отходов.</w:t>
            </w:r>
          </w:p>
          <w:p w:rsidR="004C0624" w:rsidRDefault="004C0624" w:rsidP="004C0624">
            <w:pPr>
              <w:pStyle w:val="a6"/>
              <w:numPr>
                <w:ilvl w:val="0"/>
                <w:numId w:val="4"/>
              </w:numPr>
              <w:tabs>
                <w:tab w:val="left" w:pos="67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AC">
              <w:rPr>
                <w:rFonts w:ascii="Times New Roman" w:hAnsi="Times New Roman"/>
                <w:sz w:val="24"/>
                <w:szCs w:val="24"/>
              </w:rPr>
              <w:t>Наложить давящую повязку, поместив на место инъекции сухой стерильный шарик/салфетку.</w:t>
            </w:r>
          </w:p>
          <w:p w:rsidR="004C0624" w:rsidRPr="00135CAC" w:rsidRDefault="004C0624" w:rsidP="004C0624">
            <w:pPr>
              <w:pStyle w:val="a6"/>
              <w:numPr>
                <w:ilvl w:val="0"/>
                <w:numId w:val="4"/>
              </w:numPr>
              <w:tabs>
                <w:tab w:val="left" w:pos="67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CAC">
              <w:rPr>
                <w:rFonts w:ascii="Times New Roman" w:hAnsi="Times New Roman"/>
                <w:sz w:val="24"/>
                <w:szCs w:val="24"/>
              </w:rPr>
              <w:t>Помочь пациенту занять удобное положение, проконтролировать его состояние.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8"/>
              </w:numPr>
              <w:ind w:left="0" w:firstLine="3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Окончание: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3.1. Сбросить иглу в не прокалываемый контейнер </w:t>
            </w:r>
          </w:p>
          <w:p w:rsidR="004C0624" w:rsidRPr="00B64CFD" w:rsidRDefault="004C0624" w:rsidP="006731A2">
            <w:pPr>
              <w:pStyle w:val="a6"/>
              <w:tabs>
                <w:tab w:val="left" w:pos="58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3.2. Утилизировать отходы по классам опасности.</w:t>
            </w:r>
            <w:r w:rsidRPr="00B64CF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0624" w:rsidRPr="00B64CFD" w:rsidRDefault="004C0624" w:rsidP="006731A2">
            <w:pPr>
              <w:pStyle w:val="a6"/>
              <w:tabs>
                <w:tab w:val="left" w:pos="5867"/>
              </w:tabs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3.3. Провести текущую дезинфекцию</w:t>
            </w:r>
            <w:r w:rsidRPr="00B64CF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0624" w:rsidRPr="00B64CFD" w:rsidRDefault="004C0624" w:rsidP="006731A2">
            <w:pPr>
              <w:pStyle w:val="a6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3.4. Снять перчатки, сбросить в ёмкость для отходов, обработать руки на гигиеническом уровне.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3.5. Сделать отметку о результатах выполнения процедуры в медицинской документации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 об особенностях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Используются периферические вены локтевого сгиба, тыла кисти, предплечья, тыла стопы.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Особенностью выполнения методики у пациентов пожилого и старческого возраста является пунктирование вены при слабом сдавливании конечности жгутом во избежание травмы (гематома, скальпированная рана, скарификация кожи) и/или спонтанного разрыва вены, так как у данной категории пациентов тонкая кожа, достаточно хрупкие и ломкие сосуды.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Правила наложения венозного жгута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на 10-15 см выше предполагаемого места инъекции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пульс на  ближайшей  артерии ниже жгута сохранен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 xml:space="preserve">конечность цианотичная 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продолжительность не более 1 мин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Правила выбора вены для пункции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i/>
                <w:sz w:val="24"/>
                <w:szCs w:val="24"/>
              </w:rPr>
              <w:t>Крупные, мягкие, эластичные, фиксированные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Хорошо визуализируемые вены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Вены на не доминирующей стороне тела (у правшей - левая, у левшей - правая).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Сначала использовать дистальные вены (тыльная сторона кисти, внутренняя поверхность предплечья).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Использовать вены мягкие и эластичные на ощупь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Вены со стороны противоположной оперативному вмешательству.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>Вены с наибольшим диаметром.</w:t>
            </w:r>
          </w:p>
          <w:p w:rsidR="004C0624" w:rsidRPr="00B64CFD" w:rsidRDefault="004C0624" w:rsidP="004C0624">
            <w:pPr>
              <w:pStyle w:val="a6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Cs/>
                <w:sz w:val="24"/>
                <w:szCs w:val="24"/>
              </w:rPr>
              <w:t xml:space="preserve">Простота доступа к месту пункции. </w:t>
            </w:r>
          </w:p>
          <w:p w:rsidR="004C0624" w:rsidRPr="00B64CFD" w:rsidRDefault="004C0624" w:rsidP="006731A2">
            <w:pPr>
              <w:pStyle w:val="a6"/>
              <w:tabs>
                <w:tab w:val="left" w:pos="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Если кровь в пробирку не поступает, это может означать, что игла прошла вену насквозь (в этом случае можно немного потянуть  иглу на себя, пока кровь не пойдет в пробирку) или что вена спалась (необходимо слегка ослабить жгут). 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Получен объем крови,  необходимый для исследования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семьи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Пациент должен быть информирован о предстоящей процедуре.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должна включать сведения о цели исследования.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Письменное подтверждение о согласии не обязательно, так как данное действие не является потенциально опасным для жизни и здоровья пациента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вмешательства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4C0624" w:rsidRPr="00B64CFD" w:rsidRDefault="004C0624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FD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FD">
              <w:rPr>
                <w:rFonts w:ascii="Times New Roman" w:hAnsi="Times New Roman"/>
                <w:sz w:val="24"/>
                <w:szCs w:val="24"/>
              </w:rPr>
              <w:t>Наличие записи о проведении процедуры в медицинской документации.</w:t>
            </w:r>
          </w:p>
        </w:tc>
      </w:tr>
      <w:tr w:rsidR="004C0624" w:rsidRPr="00B64CFD" w:rsidTr="006731A2">
        <w:tc>
          <w:tcPr>
            <w:tcW w:w="636" w:type="dxa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</w:tcPr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B64CFD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06F040" wp14:editId="2B3B8A76">
                  <wp:extent cx="2097985" cy="726390"/>
                  <wp:effectExtent l="19050" t="0" r="0" b="0"/>
                  <wp:docPr id="181" name="Рисунок 1" descr="Картинки по запросу картинки взятие крови из периферической ве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взятие крови из периферической ве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 b="15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029" cy="727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B64CF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63BA816" wp14:editId="59AC17F3">
                  <wp:extent cx="2430569" cy="969293"/>
                  <wp:effectExtent l="19050" t="0" r="7831" b="0"/>
                  <wp:docPr id="182" name="Рисунок 16" descr="http://gigabaza.ru/images/76/151211/7e5f4c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igabaza.ru/images/76/151211/7e5f4c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077" cy="971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0624" w:rsidRPr="00B64CFD" w:rsidRDefault="004C0624" w:rsidP="006731A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/>
                <w:i/>
                <w:sz w:val="24"/>
                <w:szCs w:val="24"/>
              </w:rPr>
              <w:t>Вакуумная система для забора крови</w:t>
            </w:r>
          </w:p>
          <w:p w:rsidR="004C0624" w:rsidRPr="00B64CFD" w:rsidRDefault="004C0624" w:rsidP="006731A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4CF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A1FBBD1" wp14:editId="6E750209">
                  <wp:extent cx="1461880" cy="480991"/>
                  <wp:effectExtent l="19050" t="0" r="4970" b="0"/>
                  <wp:docPr id="183" name="Рисунок 10" descr="http://medznate.ru/tw_refs/33/32362/32362_html_3b4b89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znate.ru/tw_refs/33/32362/32362_html_3b4b89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4671" cy="485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B64CF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9DC0D8E" wp14:editId="2A00C4D9">
                  <wp:extent cx="1388968" cy="459887"/>
                  <wp:effectExtent l="19050" t="0" r="1682" b="0"/>
                  <wp:docPr id="184" name="Рисунок 4" descr="http://mybiblioteka.su/wiki2/baza5/4745187009044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ybiblioteka.su/wiki2/baza5/4745187009044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27" cy="460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CF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B64CF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A8C7E83" wp14:editId="7ADE64F1">
                  <wp:extent cx="905289" cy="716487"/>
                  <wp:effectExtent l="19050" t="0" r="9111" b="0"/>
                  <wp:docPr id="185" name="Рисунок 13" descr="http://medznate.ru/tw_refs/33/32362/32362_html_m5b1886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dznate.ru/tw_refs/33/32362/32362_html_m5b1886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67" cy="717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624" w:rsidRPr="00B64CFD" w:rsidRDefault="004C0624" w:rsidP="006731A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4CFD">
              <w:rPr>
                <w:rFonts w:ascii="Times New Roman" w:hAnsi="Times New Roman"/>
                <w:i/>
                <w:sz w:val="24"/>
                <w:szCs w:val="24"/>
              </w:rPr>
              <w:t>Применение вакуумной системы</w:t>
            </w:r>
          </w:p>
        </w:tc>
      </w:tr>
    </w:tbl>
    <w:p w:rsidR="004C0624" w:rsidRPr="00B64CFD" w:rsidRDefault="004C0624" w:rsidP="004C0624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16E43" w:rsidRDefault="004C0624">
      <w:bookmarkStart w:id="0" w:name="_GoBack"/>
      <w:bookmarkEnd w:id="0"/>
    </w:p>
    <w:sectPr w:rsidR="00316E43" w:rsidSect="00164ED0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99704"/>
      <w:docPartObj>
        <w:docPartGallery w:val="Page Numbers (Bottom of Page)"/>
        <w:docPartUnique/>
      </w:docPartObj>
    </w:sdtPr>
    <w:sdtEndPr/>
    <w:sdtContent>
      <w:p w:rsidR="00D44275" w:rsidRDefault="004C062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4275" w:rsidRDefault="004C0624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DDD"/>
    <w:multiLevelType w:val="hybridMultilevel"/>
    <w:tmpl w:val="02B66A8C"/>
    <w:lvl w:ilvl="0" w:tplc="470CF43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83F"/>
    <w:multiLevelType w:val="multilevel"/>
    <w:tmpl w:val="BA2CB4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7C1BDD"/>
    <w:multiLevelType w:val="hybridMultilevel"/>
    <w:tmpl w:val="8D2E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2B7"/>
    <w:multiLevelType w:val="hybridMultilevel"/>
    <w:tmpl w:val="8D2E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411C"/>
    <w:multiLevelType w:val="hybridMultilevel"/>
    <w:tmpl w:val="435A252C"/>
    <w:lvl w:ilvl="0" w:tplc="0DA011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186"/>
    <w:multiLevelType w:val="hybridMultilevel"/>
    <w:tmpl w:val="4522B3F8"/>
    <w:lvl w:ilvl="0" w:tplc="D8408D0C">
      <w:start w:val="2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5362"/>
    <w:multiLevelType w:val="hybridMultilevel"/>
    <w:tmpl w:val="5734D15A"/>
    <w:lvl w:ilvl="0" w:tplc="0160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A0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AE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E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4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67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47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A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8720BC"/>
    <w:multiLevelType w:val="hybridMultilevel"/>
    <w:tmpl w:val="8D2E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658B3"/>
    <w:multiLevelType w:val="hybridMultilevel"/>
    <w:tmpl w:val="5394D0A4"/>
    <w:lvl w:ilvl="0" w:tplc="D8CCAAC6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33"/>
    <w:rsid w:val="003B5333"/>
    <w:rsid w:val="004C0624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33B4-387D-4E7C-A687-DAB3DB21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24"/>
    <w:pPr>
      <w:ind w:left="720"/>
      <w:contextualSpacing/>
    </w:pPr>
  </w:style>
  <w:style w:type="paragraph" w:styleId="a4">
    <w:name w:val="footer"/>
    <w:basedOn w:val="a"/>
    <w:link w:val="a5"/>
    <w:uiPriority w:val="99"/>
    <w:rsid w:val="004C062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C0624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C06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C0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99"/>
    <w:qFormat/>
    <w:rsid w:val="004C0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C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14557</Characters>
  <Application>Microsoft Office Word</Application>
  <DocSecurity>0</DocSecurity>
  <Lines>121</Lines>
  <Paragraphs>34</Paragraphs>
  <ScaleCrop>false</ScaleCrop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2021-08-13T13:29:00Z</dcterms:created>
  <dcterms:modified xsi:type="dcterms:W3CDTF">2021-08-13T13:29:00Z</dcterms:modified>
</cp:coreProperties>
</file>