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3D" w:rsidRPr="0005252D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Омской области</w:t>
      </w:r>
    </w:p>
    <w:p w:rsidR="00B73E3D" w:rsidRPr="0005252D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ПРОФЕССИОНАЛЬНОЕ ОБРАЗОВАТЕЛЬНОЕ </w:t>
      </w:r>
    </w:p>
    <w:p w:rsidR="00B73E3D" w:rsidRPr="0005252D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ОМСКОЙ ОБЛАСТИ</w:t>
      </w:r>
    </w:p>
    <w:p w:rsidR="00B73E3D" w:rsidRPr="0005252D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«МЕДИЦИНСКИЙ КОЛЛЕДЖ»</w:t>
      </w:r>
    </w:p>
    <w:p w:rsidR="00B73E3D" w:rsidRPr="0005252D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>(БПОУ ОО «МК»)</w:t>
      </w: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7B">
        <w:rPr>
          <w:rFonts w:ascii="Times New Roman" w:eastAsia="Times New Roman" w:hAnsi="Times New Roman" w:cs="Times New Roman"/>
          <w:sz w:val="24"/>
          <w:szCs w:val="24"/>
          <w:lang w:eastAsia="ru-RU"/>
        </w:rPr>
        <w:t>ЦК СЕСТРИНСКОЕ ДЕЛО</w:t>
      </w: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02 Участие в лечебно-диагностическом и реабилитационном процессах</w:t>
      </w:r>
      <w:proofErr w:type="gramEnd"/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02.01 Сестринский уход при различных заболеваниях и состояниях</w:t>
      </w: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 Паллиативная медицинская помощь</w:t>
      </w: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Pr="00302C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Коммуникация с пациентами, родственниками и ближайшим окружением</w:t>
      </w:r>
      <w:r w:rsidRPr="000D587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E3D" w:rsidRPr="0005252D" w:rsidRDefault="00B73E3D" w:rsidP="00B73E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252D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 </w:t>
      </w:r>
      <w:r w:rsidRPr="0005252D">
        <w:rPr>
          <w:rFonts w:ascii="Times New Roman" w:eastAsia="Calibri" w:hAnsi="Times New Roman" w:cs="Times New Roman"/>
          <w:sz w:val="24"/>
          <w:szCs w:val="24"/>
        </w:rPr>
        <w:t>34.02.01 Сестринское дело (базовая подготовка)</w:t>
      </w:r>
    </w:p>
    <w:p w:rsidR="00B73E3D" w:rsidRPr="007F65C4" w:rsidRDefault="00B73E3D" w:rsidP="00B73E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C4">
        <w:rPr>
          <w:rFonts w:ascii="Times New Roman" w:hAnsi="Times New Roman" w:cs="Times New Roman"/>
          <w:sz w:val="24"/>
          <w:szCs w:val="24"/>
        </w:rPr>
        <w:t>2 курс на базе среднего общего образования</w:t>
      </w:r>
    </w:p>
    <w:p w:rsidR="00B73E3D" w:rsidRPr="007F65C4" w:rsidRDefault="00B73E3D" w:rsidP="00B73E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C4">
        <w:rPr>
          <w:rFonts w:ascii="Times New Roman" w:hAnsi="Times New Roman" w:cs="Times New Roman"/>
          <w:sz w:val="24"/>
          <w:szCs w:val="24"/>
        </w:rPr>
        <w:t>3 курс на базе основного общего образования</w:t>
      </w:r>
    </w:p>
    <w:p w:rsidR="00B73E3D" w:rsidRPr="007F65C4" w:rsidRDefault="00B73E3D" w:rsidP="00B73E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C4">
        <w:rPr>
          <w:rFonts w:ascii="Times New Roman" w:hAnsi="Times New Roman" w:cs="Times New Roman"/>
          <w:sz w:val="24"/>
          <w:szCs w:val="24"/>
        </w:rPr>
        <w:t xml:space="preserve">3 курс </w:t>
      </w:r>
      <w:proofErr w:type="spellStart"/>
      <w:r w:rsidRPr="007F65C4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7F65C4">
        <w:rPr>
          <w:rFonts w:ascii="Times New Roman" w:hAnsi="Times New Roman" w:cs="Times New Roman"/>
          <w:sz w:val="24"/>
          <w:szCs w:val="24"/>
        </w:rPr>
        <w:t xml:space="preserve"> форма обучения</w:t>
      </w:r>
    </w:p>
    <w:p w:rsidR="00B73E3D" w:rsidRPr="000D587B" w:rsidRDefault="00B73E3D" w:rsidP="00B73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Мельник О.Н.</w:t>
      </w:r>
    </w:p>
    <w:p w:rsidR="00B73E3D" w:rsidRPr="001D35BE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1D35BE" w:rsidRDefault="00B73E3D" w:rsidP="00B73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 2020</w:t>
      </w:r>
      <w:r w:rsidRPr="001D35BE">
        <w:rPr>
          <w:rFonts w:ascii="Times New Roman" w:hAnsi="Times New Roman" w:cs="Times New Roman"/>
          <w:sz w:val="24"/>
          <w:szCs w:val="24"/>
        </w:rPr>
        <w:br w:type="page"/>
      </w:r>
    </w:p>
    <w:p w:rsidR="00B73E3D" w:rsidRDefault="00B73E3D" w:rsidP="00B73E3D">
      <w:pPr>
        <w:pStyle w:val="a8"/>
        <w:spacing w:after="0" w:line="240" w:lineRule="auto"/>
        <w:ind w:left="0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5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02C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Коммуникация с пациентами, родственниками и ближайшим окружением</w:t>
      </w:r>
      <w:r w:rsidRPr="0005252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B73E3D" w:rsidRDefault="00B73E3D" w:rsidP="00B73E3D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ayout w:type="fixed"/>
        <w:tblLook w:val="0400"/>
      </w:tblPr>
      <w:tblGrid>
        <w:gridCol w:w="9606"/>
      </w:tblGrid>
      <w:tr w:rsidR="00B73E3D" w:rsidRPr="00302CFC" w:rsidTr="00922CBE">
        <w:tc>
          <w:tcPr>
            <w:tcW w:w="9606" w:type="dxa"/>
          </w:tcPr>
          <w:p w:rsidR="00B73E3D" w:rsidRPr="006F0D1D" w:rsidRDefault="00B73E3D" w:rsidP="00922CB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0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ЛЕКЦИИ</w:t>
            </w:r>
          </w:p>
        </w:tc>
      </w:tr>
      <w:tr w:rsidR="00B73E3D" w:rsidRPr="00302CFC" w:rsidTr="00922CBE">
        <w:tc>
          <w:tcPr>
            <w:tcW w:w="9606" w:type="dxa"/>
          </w:tcPr>
          <w:p w:rsidR="00B73E3D" w:rsidRPr="002F3386" w:rsidRDefault="00B73E3D" w:rsidP="00922CBE">
            <w:pPr>
              <w:shd w:val="clear" w:color="auto" w:fill="FFFFFF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2F3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F3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Паллиативная помощь и страдание</w:t>
            </w:r>
          </w:p>
        </w:tc>
      </w:tr>
      <w:tr w:rsidR="00B73E3D" w:rsidRPr="00302CFC" w:rsidTr="00922CBE">
        <w:tc>
          <w:tcPr>
            <w:tcW w:w="9606" w:type="dxa"/>
          </w:tcPr>
          <w:p w:rsidR="00B73E3D" w:rsidRPr="002F3386" w:rsidRDefault="00B73E3D" w:rsidP="00FA44D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2F3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A44D8" w:rsidRPr="002F3386">
              <w:rPr>
                <w:rStyle w:val="aa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 xml:space="preserve">Стадии </w:t>
            </w:r>
            <w:proofErr w:type="spellStart"/>
            <w:r w:rsidR="00FA44D8" w:rsidRPr="002F3386">
              <w:rPr>
                <w:rStyle w:val="aa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>горевания</w:t>
            </w:r>
            <w:proofErr w:type="spellEnd"/>
          </w:p>
        </w:tc>
      </w:tr>
      <w:tr w:rsidR="00B73E3D" w:rsidRPr="00302CFC" w:rsidTr="00922CBE">
        <w:tc>
          <w:tcPr>
            <w:tcW w:w="9606" w:type="dxa"/>
          </w:tcPr>
          <w:p w:rsidR="00B73E3D" w:rsidRPr="002F3386" w:rsidRDefault="00B73E3D" w:rsidP="00FA44D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2F3386">
              <w:rPr>
                <w:rStyle w:val="aa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A44D8">
              <w:rPr>
                <w:rStyle w:val="aa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>Сестринские вмешательства на различных этапах адаптации пациента к психологической травме</w:t>
            </w:r>
          </w:p>
        </w:tc>
      </w:tr>
      <w:tr w:rsidR="00FA44D8" w:rsidRPr="00302CFC" w:rsidTr="00922CBE">
        <w:tc>
          <w:tcPr>
            <w:tcW w:w="9606" w:type="dxa"/>
          </w:tcPr>
          <w:p w:rsidR="00FA44D8" w:rsidRPr="002F3386" w:rsidRDefault="00FA44D8" w:rsidP="00FA44D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Этико-деонтологические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особенности общения с обречённым человеком, его родными  и близкими</w:t>
            </w:r>
          </w:p>
        </w:tc>
      </w:tr>
      <w:tr w:rsidR="00FA44D8" w:rsidRPr="00302CFC" w:rsidTr="00922CBE">
        <w:tc>
          <w:tcPr>
            <w:tcW w:w="9606" w:type="dxa"/>
          </w:tcPr>
          <w:p w:rsidR="00FA44D8" w:rsidRPr="002F3386" w:rsidRDefault="00FA44D8" w:rsidP="00FA44D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Сестринская помощь родным, переживающим потерю</w:t>
            </w:r>
          </w:p>
        </w:tc>
      </w:tr>
      <w:tr w:rsidR="00FA44D8" w:rsidRPr="00302CFC" w:rsidTr="00922CBE">
        <w:tc>
          <w:tcPr>
            <w:tcW w:w="9606" w:type="dxa"/>
          </w:tcPr>
          <w:p w:rsidR="00FA44D8" w:rsidRPr="002F3386" w:rsidRDefault="00FA44D8" w:rsidP="00FA44D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</w:t>
            </w:r>
            <w:r w:rsidRPr="00F92A91">
              <w:rPr>
                <w:rFonts w:ascii="Times New Roman" w:hAnsi="Times New Roman" w:cs="Times New Roman"/>
                <w:b/>
                <w:sz w:val="28"/>
                <w:szCs w:val="28"/>
              </w:rPr>
              <w:t>Группы, подверженные риску сильнейшей скорби</w:t>
            </w:r>
          </w:p>
        </w:tc>
      </w:tr>
      <w:tr w:rsidR="00FA44D8" w:rsidRPr="00302CFC" w:rsidTr="00922CBE">
        <w:tc>
          <w:tcPr>
            <w:tcW w:w="9606" w:type="dxa"/>
          </w:tcPr>
          <w:p w:rsidR="00FA44D8" w:rsidRDefault="00FA44D8" w:rsidP="00FA44D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F92A91">
              <w:rPr>
                <w:rFonts w:ascii="Times New Roman" w:hAnsi="Times New Roman" w:cs="Times New Roman"/>
                <w:b/>
                <w:sz w:val="28"/>
                <w:szCs w:val="28"/>
              </w:rPr>
              <w:t>Роль медсестры в оказании помощи семье, пережившей утрату</w:t>
            </w:r>
          </w:p>
        </w:tc>
      </w:tr>
      <w:tr w:rsidR="00B73E3D" w:rsidRPr="00302CFC" w:rsidTr="00922CBE">
        <w:tc>
          <w:tcPr>
            <w:tcW w:w="9606" w:type="dxa"/>
          </w:tcPr>
          <w:p w:rsidR="00B73E3D" w:rsidRPr="002F3386" w:rsidRDefault="00B73E3D" w:rsidP="00922CBE">
            <w:pPr>
              <w:pStyle w:val="a9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2F3386">
              <w:rPr>
                <w:b/>
                <w:sz w:val="28"/>
                <w:szCs w:val="28"/>
              </w:rPr>
              <w:t>4. Стадии траура</w:t>
            </w:r>
          </w:p>
        </w:tc>
      </w:tr>
    </w:tbl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Паллиативная помощь и страдание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>Паллиативная помощь складывается из двух больших компонентов - это облегчение страданий больного на протяжении всего периода болезни (наряду с радикальным лечением) и медицинская помощь в последние месяцы, дни и часы жизни.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>Именно второму разделу в России уделялось и до сих пор уделяется очень мало внимания. Неправильным было бы считать, что умирающий больной нуждается только в уходе. На самом деле существует много профессиональных тонкостей, необходимых для облегчения страдания, которые могут решить только подготовленные специалисты.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>«Помощь в конце жизни» или «помощь умирающим» является частным разделом паллиативной помощи. Ведущим компонентом в этом направлении является формирование особой философии, организация психологической поддержки больного и его семьи. Поэтому часто говорят, что паллиативная помощь - это философия. Главной целью паллиативной помощи в конце жизни является избавление больного и умирающего от страдания.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 xml:space="preserve">Очень трудно дать определение человеческому страданию. Это ощущение очень индивидуально. </w:t>
      </w:r>
      <w:r w:rsidRPr="00302CF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Страдание</w:t>
      </w:r>
      <w:r w:rsidRPr="00302CFC">
        <w:rPr>
          <w:rFonts w:ascii="Times New Roman" w:hAnsi="Times New Roman" w:cs="Times New Roman"/>
          <w:sz w:val="28"/>
          <w:szCs w:val="28"/>
          <w:highlight w:val="white"/>
        </w:rPr>
        <w:t xml:space="preserve"> определяется как сильное трагическое переживание, связанное с событиями, которые угрожают стабильному состоянию и целостности личности (</w:t>
      </w:r>
      <w:proofErr w:type="spellStart"/>
      <w:r w:rsidRPr="00302CFC">
        <w:rPr>
          <w:rFonts w:ascii="Times New Roman" w:hAnsi="Times New Roman" w:cs="Times New Roman"/>
          <w:sz w:val="28"/>
          <w:szCs w:val="28"/>
          <w:highlight w:val="white"/>
        </w:rPr>
        <w:t>Woofruff</w:t>
      </w:r>
      <w:proofErr w:type="spellEnd"/>
      <w:r w:rsidRPr="00302CFC">
        <w:rPr>
          <w:rFonts w:ascii="Times New Roman" w:hAnsi="Times New Roman" w:cs="Times New Roman"/>
          <w:sz w:val="28"/>
          <w:szCs w:val="28"/>
          <w:highlight w:val="white"/>
        </w:rPr>
        <w:t xml:space="preserve"> R., 1996). </w:t>
      </w:r>
      <w:r w:rsidRPr="00302CF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Страдание</w:t>
      </w:r>
      <w:r w:rsidRPr="00302CFC">
        <w:rPr>
          <w:rFonts w:ascii="Times New Roman" w:hAnsi="Times New Roman" w:cs="Times New Roman"/>
          <w:sz w:val="28"/>
          <w:szCs w:val="28"/>
          <w:highlight w:val="white"/>
        </w:rPr>
        <w:t xml:space="preserve"> - самостоятельный феномен, и его необходимо отличать от боли или других симптомов, с которыми оно может сочетаться в силу ряда причин. 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 xml:space="preserve">Во-первых, человек переживает страдание как личность, как целостная личность, страдают не тело или разум отдельно друг от друга. 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>Во-вторых, страдание может быть результатом нарушения баланса или благополучия любого составляющего компонента личности - физического, психологического, социального, культурного или духовного, а не только результатом боли или других симптомов.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 xml:space="preserve"> В-третьих, существуют огромные индивидуальные различия в степени </w:t>
      </w:r>
      <w:r w:rsidRPr="00302CFC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страдания, вызванного конкретной болью или угрозой. 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>И, наконец, если во время острой болезни человек и испытывает страдание как результат боли или другого физического дискомфорта, то оно присутствует в незначительной степени и легко преодолимо. Однако в паллиативной помощи, когда проблемы больных почти всегда хронические, прогрессирующие и чрезвычайно серьезные для больного, страдание почти всегда носит универсальный характер.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 xml:space="preserve">Этиология и сущность страдания - сложный вопрос, на тему которого было написано множество философских, психологических и теософских трудов. В клинической практике удобно использовать простую классификацию для того, чтобы осмыслить все сложные проблемы больного и обеспечить его всесторонней защитой. </w:t>
      </w:r>
      <w:r w:rsidRPr="00302CF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Источники страдания могут быть сгруппированы в зависимости от их природы в несколько групп: источники физического, психологического, социального, и духовного плана.</w:t>
      </w:r>
      <w:r w:rsidRPr="00302CFC">
        <w:rPr>
          <w:rFonts w:ascii="Times New Roman" w:hAnsi="Times New Roman" w:cs="Times New Roman"/>
          <w:sz w:val="28"/>
          <w:szCs w:val="28"/>
          <w:highlight w:val="white"/>
        </w:rPr>
        <w:t xml:space="preserve"> Для больных с далеко зашедшими злокачественными новообразованиями страдание может быть результатом одной или всех из названных причин, и каждая из причин взаимно усиливает эффект других. Термин «тотальное страдание» используется для описания всепоглощающего страдания человека, что и является проблемой, для решения которой предназначена паллиативная помощь.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sz w:val="28"/>
          <w:szCs w:val="28"/>
        </w:rPr>
        <w:t xml:space="preserve">В состоянии пациента наступает такой момент, когда он, его родные понимают неизбежность смерти. Чужая смерть – испытание для любого человека. Медсестра должна знать возможные реакции пациента и </w:t>
      </w:r>
      <w:proofErr w:type="gramStart"/>
      <w:r w:rsidRPr="00302CF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302CFC">
        <w:rPr>
          <w:rFonts w:ascii="Times New Roman" w:hAnsi="Times New Roman" w:cs="Times New Roman"/>
          <w:sz w:val="28"/>
          <w:szCs w:val="28"/>
        </w:rPr>
        <w:t xml:space="preserve"> близких на полученную информацию, и должна быть готовой к адекватной психологической поддержке с такого момента и до конца, понимая индивидуальность каждого случая.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b/>
          <w:bCs/>
          <w:sz w:val="28"/>
          <w:szCs w:val="28"/>
        </w:rPr>
        <w:t>Печаль, переживание</w:t>
      </w:r>
      <w:r w:rsidRPr="00302CFC">
        <w:rPr>
          <w:rFonts w:ascii="Times New Roman" w:hAnsi="Times New Roman" w:cs="Times New Roman"/>
          <w:sz w:val="28"/>
          <w:szCs w:val="28"/>
        </w:rPr>
        <w:t xml:space="preserve"> – специфическое поведение, которое появляется после потери значимого человека, органа или части тела. Оно прекращается после того, как человек смирится с этой потерей.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b/>
          <w:bCs/>
          <w:sz w:val="28"/>
          <w:szCs w:val="28"/>
        </w:rPr>
        <w:t>Потерей</w:t>
      </w:r>
      <w:r w:rsidRPr="00302CFC">
        <w:rPr>
          <w:rFonts w:ascii="Times New Roman" w:hAnsi="Times New Roman" w:cs="Times New Roman"/>
          <w:sz w:val="28"/>
          <w:szCs w:val="28"/>
        </w:rPr>
        <w:t xml:space="preserve"> может стать утрата работы, конечности в результате ампутации, потеря возможности двигаться самостоятельно, потери зрения или слуха, потеря родного человека, потеря жизни. Когда говорят о потере жизни, имеется в виду и тот, кто ушел, и те, кто переживает потерю близкого человека. Жизнь – серия потерь. Естественная реакция человека на потерю – горе.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b/>
          <w:bCs/>
          <w:sz w:val="28"/>
          <w:szCs w:val="28"/>
        </w:rPr>
        <w:t>Горе</w:t>
      </w:r>
      <w:r w:rsidRPr="00302CFC">
        <w:rPr>
          <w:rFonts w:ascii="Times New Roman" w:hAnsi="Times New Roman" w:cs="Times New Roman"/>
          <w:sz w:val="28"/>
          <w:szCs w:val="28"/>
        </w:rPr>
        <w:t xml:space="preserve"> – эмоциональный отклик на утрату или разлуку, проходящий несколько стадий (фаз).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Для «нормального» </w:t>
      </w:r>
      <w:proofErr w:type="spellStart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горевания</w:t>
      </w:r>
      <w:proofErr w:type="spellEnd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характерно развитие переживаний по нескольким стадиям с комплексом симптомов и реакций, характерных для каждой.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CFC">
        <w:rPr>
          <w:rFonts w:ascii="Times New Roman" w:hAnsi="Times New Roman" w:cs="Times New Roman"/>
          <w:color w:val="000000"/>
          <w:sz w:val="28"/>
          <w:szCs w:val="28"/>
        </w:rPr>
        <w:t>Картина острого горя схожа у разных людей.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При нормальном течении </w:t>
      </w:r>
      <w:proofErr w:type="spellStart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горевания</w:t>
      </w:r>
      <w:proofErr w:type="spellEnd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характерны периодические приступы физического страдания, спазмы в горле, припадки удушья с учащенным дыханием, постоянная потребность вздохнуть, чувство пустоты в животе, потеря мышечной силы и интенсивное субъективное страдание, </w:t>
      </w:r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описываемое как напряжение или душевная боль, поглощение образом умершего.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CFC">
        <w:rPr>
          <w:rFonts w:ascii="Times New Roman" w:hAnsi="Times New Roman" w:cs="Times New Roman"/>
          <w:b/>
          <w:bCs/>
          <w:sz w:val="28"/>
          <w:szCs w:val="28"/>
        </w:rPr>
        <w:t>Длится стадия острого горя около 4-х месяцев, условно включая в себя 5 из описанных ниже стадии.</w:t>
      </w:r>
      <w:proofErr w:type="gramEnd"/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Продолжительность каждой стадии описать довольно сложно, в связи с их возможной </w:t>
      </w:r>
      <w:proofErr w:type="spellStart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взаимообратимостью</w:t>
      </w:r>
      <w:proofErr w:type="spellEnd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протяжении всей </w:t>
      </w:r>
      <w:proofErr w:type="spellStart"/>
      <w:proofErr w:type="gramStart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pa</w:t>
      </w:r>
      <w:proofErr w:type="gramEnd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бoты</w:t>
      </w:r>
      <w:proofErr w:type="spellEnd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горя.</w:t>
      </w:r>
    </w:p>
    <w:p w:rsidR="00B73E3D" w:rsidRDefault="00B73E3D" w:rsidP="007A31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65" w:rsidRPr="007A3165" w:rsidRDefault="007A3165" w:rsidP="00B73E3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A3165">
        <w:rPr>
          <w:rFonts w:ascii="Times New Roman" w:hAnsi="Times New Roman" w:cs="Times New Roman"/>
          <w:b/>
          <w:sz w:val="28"/>
          <w:szCs w:val="28"/>
        </w:rPr>
        <w:t>Стадии переживания потери, горя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 Нередко в отделении находится  неизлечимый пациент.  Когда смерть оказывается вдруг близкой и  неизбежной, то встречать ее трудно. Человек, узнавший, что он безнадежно болен, что медицина бессильна, и он умрет, переживает различные  психологические реакции, так называемые эмоциональные стадии горя (определенных американским врачом-психиатром – </w:t>
      </w:r>
      <w:proofErr w:type="spellStart"/>
      <w:r w:rsidRPr="007A3165">
        <w:rPr>
          <w:rFonts w:ascii="Times New Roman" w:hAnsi="Times New Roman" w:cs="Times New Roman"/>
          <w:sz w:val="28"/>
          <w:szCs w:val="28"/>
        </w:rPr>
        <w:t>Э.Кюблер-Росс</w:t>
      </w:r>
      <w:proofErr w:type="spellEnd"/>
      <w:r w:rsidRPr="007A3165">
        <w:rPr>
          <w:rFonts w:ascii="Times New Roman" w:hAnsi="Times New Roman" w:cs="Times New Roman"/>
          <w:sz w:val="28"/>
          <w:szCs w:val="28"/>
        </w:rPr>
        <w:t xml:space="preserve"> в классической работе «О смерти и умирании»).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b/>
          <w:sz w:val="28"/>
          <w:szCs w:val="28"/>
        </w:rPr>
        <w:t>1. Отрицание, шок, оцепенение</w:t>
      </w:r>
      <w:r w:rsidRPr="007A3165">
        <w:rPr>
          <w:rFonts w:ascii="Times New Roman" w:hAnsi="Times New Roman" w:cs="Times New Roman"/>
          <w:sz w:val="28"/>
          <w:szCs w:val="28"/>
        </w:rPr>
        <w:t xml:space="preserve"> Человек может чувствовать, как будто он оторван от действительности. Психический шок может перейти в психические припадки, истерику. Шок приводит к реакции отрицания («Этого не может быть!», «Нет, только не я», «Это неправда»). Стадия носит защитный характер.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b/>
          <w:sz w:val="28"/>
          <w:szCs w:val="28"/>
        </w:rPr>
        <w:t>2. Реакция злости, гнева</w:t>
      </w:r>
      <w:r w:rsidRPr="007A3165">
        <w:rPr>
          <w:rFonts w:ascii="Times New Roman" w:hAnsi="Times New Roman" w:cs="Times New Roman"/>
          <w:sz w:val="28"/>
          <w:szCs w:val="28"/>
        </w:rPr>
        <w:t xml:space="preserve"> Шок и оцепенение постепенно дают выход напряженным эмоциям. Человек уже не сомневается, что это правда,  но воспринимает такую реальность как величайшую несправедливость и испытывает обиду на людей, Бога. Злость может быть направлена как на самого себя, так и на медперсонал или семью («Почему я?», «Кто виноват?»). К этому несправедливому гневу следует  относиться с пониманием.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b/>
          <w:sz w:val="28"/>
          <w:szCs w:val="28"/>
        </w:rPr>
        <w:t>3. Попытка вести переговоры с «Высшим духовным существом».</w:t>
      </w:r>
      <w:r w:rsidRPr="007A3165">
        <w:rPr>
          <w:rFonts w:ascii="Times New Roman" w:hAnsi="Times New Roman" w:cs="Times New Roman"/>
          <w:sz w:val="28"/>
          <w:szCs w:val="28"/>
        </w:rPr>
        <w:t xml:space="preserve"> Больной  в состоянии смертельной болезни в чем-то похож на ребенка. Когда реакция гнева не дала  желаемого результата, он хочет заключить сделку с Богом, с врачами.  Человек обещает: «Ему» что-то сделать, если «Он» исцелит его самого или его близкого («Еще не сейчас», «Еще немного»).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b/>
          <w:sz w:val="28"/>
          <w:szCs w:val="28"/>
        </w:rPr>
        <w:t xml:space="preserve">4. Стадия депрессии </w:t>
      </w:r>
      <w:r w:rsidRPr="007A3165">
        <w:rPr>
          <w:rFonts w:ascii="Times New Roman" w:hAnsi="Times New Roman" w:cs="Times New Roman"/>
          <w:sz w:val="28"/>
          <w:szCs w:val="28"/>
        </w:rPr>
        <w:t xml:space="preserve">Она сопровождается чувством растерянности и  отчаяния. Человек часто плачет, теряет интерес и к собственной внешности. Иногда  это приводит к изоляции от внешнего мира. Человек умом способен принимать окончательность потери гораздо раньше, чем эмоции позволяют допустить эту правду («Да, это произойдет со мной, я умру», «Нет выхода, все кончено»).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165">
        <w:rPr>
          <w:rFonts w:ascii="Times New Roman" w:hAnsi="Times New Roman" w:cs="Times New Roman"/>
          <w:b/>
          <w:i/>
          <w:sz w:val="28"/>
          <w:szCs w:val="28"/>
        </w:rPr>
        <w:t>Признаки депрессии:</w:t>
      </w:r>
      <w:r w:rsidRPr="007A316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постоянное плохое настроение;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потеря интереса к окружающему;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чувство вины и собственной неполноценности;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безнадежность и отчаяние;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 попытки самоубийства или постоянные мысли о суициде.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b/>
          <w:sz w:val="28"/>
          <w:szCs w:val="28"/>
        </w:rPr>
        <w:t>5. Принятие</w:t>
      </w:r>
      <w:r w:rsidRPr="007A3165">
        <w:rPr>
          <w:rFonts w:ascii="Times New Roman" w:hAnsi="Times New Roman" w:cs="Times New Roman"/>
          <w:sz w:val="28"/>
          <w:szCs w:val="28"/>
        </w:rPr>
        <w:t xml:space="preserve"> Прощание с жизнью, смирение («Пусть будет», «Никуда не денешься, значит, судьба»). В этой стадии идет интенсивная духовная работа – </w:t>
      </w:r>
      <w:r w:rsidRPr="007A3165">
        <w:rPr>
          <w:rFonts w:ascii="Times New Roman" w:hAnsi="Times New Roman" w:cs="Times New Roman"/>
          <w:sz w:val="28"/>
          <w:szCs w:val="28"/>
        </w:rPr>
        <w:lastRenderedPageBreak/>
        <w:t>покаяние, оценка своей жизни и той меры добра и зла, которой можно оценить свою прожитую жизнь. Пациент начинает испытывать состояние покоя и умиротворения.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Время, которое необходимо человеку, чтобы пройти все эти стадии сугубо индивидуально. Нередко эти реакции проявляются в различной последовательности и некоторые из них могут наступать одновременно. Иногда смирение сменяется реакцией отрицания.   Очень важно распознать в какой стадии находится больной на данный момент, чтобы оказать ему соответствующую помощь.</w:t>
      </w:r>
    </w:p>
    <w:p w:rsidR="007A3165" w:rsidRDefault="007A3165" w:rsidP="007A316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A3165" w:rsidRPr="007A3165" w:rsidRDefault="00FA44D8" w:rsidP="007A316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Сестринские вмешательства на различных этапах адаптации пациента к психологической травме</w:t>
      </w:r>
    </w:p>
    <w:tbl>
      <w:tblPr>
        <w:tblStyle w:val="a7"/>
        <w:tblW w:w="0" w:type="auto"/>
        <w:tblLook w:val="04A0"/>
      </w:tblPr>
      <w:tblGrid>
        <w:gridCol w:w="959"/>
        <w:gridCol w:w="142"/>
        <w:gridCol w:w="8752"/>
      </w:tblGrid>
      <w:tr w:rsidR="007A3165" w:rsidTr="007A3165">
        <w:tc>
          <w:tcPr>
            <w:tcW w:w="1101" w:type="dxa"/>
            <w:gridSpan w:val="2"/>
          </w:tcPr>
          <w:p w:rsidR="007A3165" w:rsidRPr="007A3165" w:rsidRDefault="007A3165" w:rsidP="007A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165">
              <w:rPr>
                <w:rFonts w:ascii="Times New Roman" w:hAnsi="Times New Roman" w:cs="Times New Roman"/>
                <w:sz w:val="20"/>
                <w:szCs w:val="20"/>
              </w:rPr>
              <w:t>Стадии горя</w:t>
            </w:r>
          </w:p>
        </w:tc>
        <w:tc>
          <w:tcPr>
            <w:tcW w:w="8752" w:type="dxa"/>
          </w:tcPr>
          <w:p w:rsidR="007A3165" w:rsidRPr="007A3165" w:rsidRDefault="007A3165" w:rsidP="007A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165">
              <w:rPr>
                <w:rFonts w:ascii="Times New Roman" w:hAnsi="Times New Roman" w:cs="Times New Roman"/>
                <w:sz w:val="20"/>
                <w:szCs w:val="20"/>
              </w:rPr>
              <w:t>Сестринское вмешательство</w:t>
            </w:r>
          </w:p>
        </w:tc>
      </w:tr>
      <w:tr w:rsidR="007A3165" w:rsidTr="007A3165">
        <w:trPr>
          <w:cantSplit/>
          <w:trHeight w:val="1134"/>
        </w:trPr>
        <w:tc>
          <w:tcPr>
            <w:tcW w:w="959" w:type="dxa"/>
            <w:textDirection w:val="btLr"/>
          </w:tcPr>
          <w:p w:rsidR="007A3165" w:rsidRPr="007A3165" w:rsidRDefault="007A3165" w:rsidP="007A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b/>
                <w:sz w:val="24"/>
                <w:szCs w:val="24"/>
              </w:rPr>
              <w:t>1. «Отрицание»</w:t>
            </w:r>
          </w:p>
        </w:tc>
        <w:tc>
          <w:tcPr>
            <w:tcW w:w="8894" w:type="dxa"/>
            <w:gridSpan w:val="2"/>
          </w:tcPr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1. Выяснить свои чувства по отношению к смерти, т.к. личное неприятие и страх могут быть перенесены </w:t>
            </w:r>
            <w:proofErr w:type="gramStart"/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 умирающего. </w:t>
            </w:r>
          </w:p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2. Просить пациента описать на бумаге свои чувства, опасения, страхи. Это способствует психологической переработке этих эмоций.                                                 Важно посидеть у кровати больного (уменьшается его чувство заброшенности);</w:t>
            </w:r>
          </w:p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слушать и сопереживать чувства больного (уменьшает чувство изоляции, способствует построению взаимоотношений); поддержать руку, коснуться плеча (физическое прикосновение некоторым больным приносит чувство комфорта и демонстрирует заботу о них). </w:t>
            </w:r>
          </w:p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3. Информировать больного. Поощрять те его вопросы, которые он готов задать (правильная информация может уменьшить беспокойство и прояснить ситуацию). Однако</w:t>
            </w:r>
            <w:proofErr w:type="gramStart"/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 если у пациента отмечается выраженная реакция отрицания, и он не желает знать о смерти, то говорить об этом нельзя, это было бы ошибкой.</w:t>
            </w:r>
          </w:p>
        </w:tc>
      </w:tr>
      <w:tr w:rsidR="007A3165" w:rsidTr="007A3165">
        <w:trPr>
          <w:cantSplit/>
          <w:trHeight w:val="1134"/>
        </w:trPr>
        <w:tc>
          <w:tcPr>
            <w:tcW w:w="959" w:type="dxa"/>
            <w:textDirection w:val="btLr"/>
          </w:tcPr>
          <w:p w:rsidR="007A3165" w:rsidRPr="007A3165" w:rsidRDefault="007A3165" w:rsidP="007A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b/>
                <w:sz w:val="24"/>
                <w:szCs w:val="24"/>
              </w:rPr>
              <w:t>2. «Гнев»</w:t>
            </w:r>
          </w:p>
        </w:tc>
        <w:tc>
          <w:tcPr>
            <w:tcW w:w="8894" w:type="dxa"/>
            <w:gridSpan w:val="2"/>
          </w:tcPr>
          <w:p w:rsidR="007A3165" w:rsidRPr="007A3165" w:rsidRDefault="007A3165" w:rsidP="007A3165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1. Признать право пациента испытывать гнев, что вызывает ощущение поддержки и взаимопонимания (дать больному «выплеснуться»). </w:t>
            </w:r>
          </w:p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2. Работать с пациентом так, чтобы он перевел гнев в позитивное русло (постановка целей, принятие решений, борьба с болезнью). Это поможет больному повысить чувство собственного достоинства, держать эмоции под контролем и ощутить поддержку со стороны медперсонала.</w:t>
            </w:r>
          </w:p>
        </w:tc>
      </w:tr>
      <w:tr w:rsidR="007A3165" w:rsidTr="007A3165">
        <w:trPr>
          <w:cantSplit/>
          <w:trHeight w:val="1297"/>
        </w:trPr>
        <w:tc>
          <w:tcPr>
            <w:tcW w:w="959" w:type="dxa"/>
            <w:textDirection w:val="btLr"/>
          </w:tcPr>
          <w:p w:rsidR="007A3165" w:rsidRPr="007A3165" w:rsidRDefault="007A3165" w:rsidP="007A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b/>
                <w:sz w:val="24"/>
                <w:szCs w:val="24"/>
              </w:rPr>
              <w:t>3.«Просьба об отсрочке»</w:t>
            </w:r>
          </w:p>
        </w:tc>
        <w:tc>
          <w:tcPr>
            <w:tcW w:w="8894" w:type="dxa"/>
            <w:gridSpan w:val="2"/>
          </w:tcPr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1. Обеспечить  поддержку (возможность обратиться к кому-либо и быть понятым помогают пациенту справиться со своими чувствами). Не призывайте пациента стойко переносить несчастье, держаться и быть сильным.</w:t>
            </w:r>
          </w:p>
        </w:tc>
      </w:tr>
      <w:tr w:rsidR="007A3165" w:rsidTr="007A3165">
        <w:trPr>
          <w:cantSplit/>
          <w:trHeight w:val="1134"/>
        </w:trPr>
        <w:tc>
          <w:tcPr>
            <w:tcW w:w="959" w:type="dxa"/>
            <w:textDirection w:val="btLr"/>
          </w:tcPr>
          <w:p w:rsidR="007A3165" w:rsidRPr="007A3165" w:rsidRDefault="007A3165" w:rsidP="007A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b/>
                <w:sz w:val="24"/>
                <w:szCs w:val="24"/>
              </w:rPr>
              <w:t>4. «Депрессия»</w:t>
            </w:r>
          </w:p>
        </w:tc>
        <w:tc>
          <w:tcPr>
            <w:tcW w:w="8894" w:type="dxa"/>
            <w:gridSpan w:val="2"/>
          </w:tcPr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1. Вовлекать пациента в привычный для него жизненный уклад (сокращает время, проводимое в размышлениях). </w:t>
            </w:r>
          </w:p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2. Уделять пациенту достаточное количество времени и общаться с ним (уменьшает чувство изоляции и способствует взаимопониманию). </w:t>
            </w:r>
          </w:p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3. Стараться держать под контролем чувство боли (комфортное состояние увеличивает желание пациента взаимодействовать с другими и уменьшает тенденцию к уединению). </w:t>
            </w:r>
          </w:p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4.  Настроить  пациента на обсуждение вопросов вины и потери, что поможет уменьшить чувство  вины и возможные мысли за наказание прошлые действия. </w:t>
            </w:r>
          </w:p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5. Предоставлять пациенту необходимое личное пространство (при туалете, купании). Это поддерживает чувство собственного достоинства.</w:t>
            </w:r>
          </w:p>
        </w:tc>
      </w:tr>
      <w:tr w:rsidR="007A3165" w:rsidTr="007A3165">
        <w:trPr>
          <w:cantSplit/>
          <w:trHeight w:val="1134"/>
        </w:trPr>
        <w:tc>
          <w:tcPr>
            <w:tcW w:w="959" w:type="dxa"/>
            <w:textDirection w:val="btLr"/>
          </w:tcPr>
          <w:p w:rsidR="007A3165" w:rsidRPr="007A3165" w:rsidRDefault="007A3165" w:rsidP="007A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«Принятие»</w:t>
            </w:r>
          </w:p>
        </w:tc>
        <w:tc>
          <w:tcPr>
            <w:tcW w:w="8894" w:type="dxa"/>
            <w:gridSpan w:val="2"/>
          </w:tcPr>
          <w:p w:rsidR="007A3165" w:rsidRPr="007A3165" w:rsidRDefault="007A3165" w:rsidP="007A3165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1. Поддерживать контакт, даже если пациент не хочет общаться (уменьшение чувства изоляции). </w:t>
            </w:r>
          </w:p>
          <w:p w:rsidR="007A3165" w:rsidRPr="007A3165" w:rsidRDefault="007A3165" w:rsidP="007A3165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Продолжать </w:t>
            </w:r>
            <w:proofErr w:type="gramStart"/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 болевыми ощущениями (поддерживает состояние покоя и умиротворения на финальной стадии). </w:t>
            </w:r>
          </w:p>
          <w:p w:rsidR="007A3165" w:rsidRPr="007A3165" w:rsidRDefault="007A3165" w:rsidP="007A3165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3. Оказывать духовную поддержку (пригласить священника…). Это поможет переосмыслить свою прожитую жизнь, покаяться, рассеять неразумный подход к вопросам религии и веры.</w:t>
            </w:r>
          </w:p>
        </w:tc>
      </w:tr>
    </w:tbl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165" w:rsidRPr="007A3165" w:rsidRDefault="00FA44D8" w:rsidP="007A316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Этико-деонтологические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общения с обречённым человеком, его родными  и близкими</w:t>
      </w:r>
    </w:p>
    <w:p w:rsidR="007A3165" w:rsidRPr="007A3165" w:rsidRDefault="007A3165" w:rsidP="007A3165">
      <w:pPr>
        <w:spacing w:after="0" w:line="240" w:lineRule="auto"/>
        <w:ind w:left="3402" w:firstLine="851"/>
        <w:jc w:val="both"/>
        <w:rPr>
          <w:rFonts w:ascii="Times New Roman" w:hAnsi="Times New Roman" w:cs="Times New Roman"/>
          <w:i/>
        </w:rPr>
      </w:pPr>
      <w:r w:rsidRPr="007A3165">
        <w:rPr>
          <w:rFonts w:ascii="Times New Roman" w:hAnsi="Times New Roman" w:cs="Times New Roman"/>
          <w:i/>
        </w:rPr>
        <w:t xml:space="preserve">   «Правда – одно из наиболее сильных терапевтических средств доступных нам, но по-прежнему надо знать точный смысл ее клинической фармакологии и выяснить оптимальное время и дозировку к ее употреблению. </w:t>
      </w:r>
      <w:proofErr w:type="gramStart"/>
      <w:r w:rsidRPr="007A3165">
        <w:rPr>
          <w:rFonts w:ascii="Times New Roman" w:hAnsi="Times New Roman" w:cs="Times New Roman"/>
          <w:i/>
        </w:rPr>
        <w:t>Похоже</w:t>
      </w:r>
      <w:proofErr w:type="gramEnd"/>
      <w:r w:rsidRPr="007A3165">
        <w:rPr>
          <w:rFonts w:ascii="Times New Roman" w:hAnsi="Times New Roman" w:cs="Times New Roman"/>
          <w:i/>
        </w:rPr>
        <w:t xml:space="preserve"> нам необходимо вникнуть в близкую связь между надеждой и отрицанием ее» </w:t>
      </w:r>
    </w:p>
    <w:p w:rsidR="007A3165" w:rsidRPr="007A3165" w:rsidRDefault="007A3165" w:rsidP="007A3165">
      <w:pPr>
        <w:spacing w:after="0" w:line="240" w:lineRule="auto"/>
        <w:ind w:left="3402" w:firstLine="851"/>
        <w:jc w:val="right"/>
        <w:rPr>
          <w:rFonts w:ascii="Times New Roman" w:hAnsi="Times New Roman" w:cs="Times New Roman"/>
          <w:i/>
        </w:rPr>
      </w:pPr>
      <w:r w:rsidRPr="007A3165">
        <w:rPr>
          <w:rFonts w:ascii="Times New Roman" w:hAnsi="Times New Roman" w:cs="Times New Roman"/>
          <w:i/>
        </w:rPr>
        <w:t>Симпсон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Чтобы общаться с неизлечимо больными людьми, нужен навык, которому, хотя и не без трудностей можно обучиться. Для этого необходимо знать себя, пациента и его семью, а также их отношение и подход к данной проблеме. Умение общаться требует от человека быть честным, уважать чувства других и обладать способностью к  состраданию.  Это умение включает язык жестов, разговорную речь, доверие, которое устанавливается между вами и собеседником.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Потребности пациентов и их семей в общении: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потребность в общении между людьми;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в информации;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в совете;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в утешении;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в обсуждении лечения и прогноза;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 в беседе о чувствах и профессиональная психологическая поддержка.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165">
        <w:rPr>
          <w:rFonts w:ascii="Times New Roman" w:hAnsi="Times New Roman" w:cs="Times New Roman"/>
          <w:b/>
          <w:sz w:val="28"/>
          <w:szCs w:val="28"/>
        </w:rPr>
        <w:t>Помните!</w:t>
      </w:r>
      <w:r w:rsidRPr="007A3165">
        <w:rPr>
          <w:rFonts w:ascii="Times New Roman" w:hAnsi="Times New Roman" w:cs="Times New Roman"/>
          <w:sz w:val="28"/>
          <w:szCs w:val="28"/>
        </w:rPr>
        <w:t xml:space="preserve"> </w:t>
      </w:r>
      <w:r w:rsidRPr="007A3165">
        <w:rPr>
          <w:rFonts w:ascii="Times New Roman" w:hAnsi="Times New Roman" w:cs="Times New Roman"/>
          <w:i/>
          <w:sz w:val="28"/>
          <w:szCs w:val="28"/>
        </w:rPr>
        <w:t>Отношения между медсестрой и обреченным пациентом основаны на доверии. Поэтому не обманывайте пациента.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В основном пациенты хотят знать как можно больше о своем состоянии. Однако будьте готовы остановиться, если пациент дает вам понять, что он получил достаточно сведений.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1. Выделите время для неспешной непрерывной беседы.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2. Присядьте и дайте понять пациенту, что у вас есть для него время.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3. Постарайтесь, чтобы ваш взгляд был на одном уровне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взглядом пациента.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4. Очень важно говорить в уединенной обстановке.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5. Важно поощрять больного к продолжению беседы, показав заинтересованность кивком головы или фазой: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6. «Да, я понимаю».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lastRenderedPageBreak/>
        <w:t xml:space="preserve">Когда люди страдают, они стремятся к неформальному общению, в отличие от того состояния, когда они спокойны и владеют собой.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Помните, что при беседе с пациентом очень важно наличие оптимального физического пространства между вами. Пациент будет чувствовать себя неудобно, если вы находитесь от него слишком близко. Если же далеко – это будет дополнительным барьером для общения.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165">
        <w:rPr>
          <w:rFonts w:ascii="Times New Roman" w:hAnsi="Times New Roman" w:cs="Times New Roman"/>
          <w:sz w:val="28"/>
          <w:szCs w:val="28"/>
        </w:rPr>
        <w:t>Большинство умирающих испытывают потребность в том, чтобы возле них были ближайшие родственники, для этого нужно сделать все возможное.</w:t>
      </w:r>
      <w:proofErr w:type="gramEnd"/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Самое главное, что хотелось бы слышать пациенту во время надвигающейся неопределенности: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 «Что бы ни случилось, мы не оставим Вас».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 «Вы умираете, но по-прежнему важны нам»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2A91" w:rsidRP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A91">
        <w:rPr>
          <w:rFonts w:ascii="Times New Roman" w:hAnsi="Times New Roman" w:cs="Times New Roman"/>
          <w:i/>
          <w:sz w:val="28"/>
          <w:szCs w:val="28"/>
        </w:rPr>
        <w:t xml:space="preserve">Цель подобного общения: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1. избавить от неопределенности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2. придать новое значение отношениям с окружающими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3. помочь пациенту и семье выбрать правильное направление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Большей частью информация должна быть передана не словесными средствами, а прикосновениями, взглядом, выражением глаз.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i/>
          <w:sz w:val="28"/>
          <w:szCs w:val="28"/>
        </w:rPr>
        <w:t>Прикосновение</w:t>
      </w:r>
      <w:r w:rsidRPr="007A3165">
        <w:rPr>
          <w:rFonts w:ascii="Times New Roman" w:hAnsi="Times New Roman" w:cs="Times New Roman"/>
          <w:sz w:val="28"/>
          <w:szCs w:val="28"/>
        </w:rPr>
        <w:t xml:space="preserve"> – важное средство передачи пациенту уверенности и комфорта (например, держать его за руку, плечо).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Не нужно препятствовать проявлению отрицательных эмоций (чувство гнева, горя).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М/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обладать тактом, выдержкой, вниманием.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Будьте готовы к религиозным и философским беседам, диалогам с пациентом о справедливости, о смысле жизни, о добре и зле. Вся трудность в такой ситуации заключается в том, что философские суждения здесь, в первую очередь, важны не сами по себе, а как средство утешения, примирения обреченного человека со своей судьбой.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Умирающие больные очень остро чувствуют неискренность собеседника, болезненно относятся к малейшим проявлениям безразличия. Поэтому при общении с ними очень важно сохранять доброжелательность, милосердие и профессионализм независимо от личных проблем и обстоятельств.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Смерть часто является тяжелым потрясением для родных, а поэтому к ним в таких случаях следует отнестись с особой заботой и вниманием, оказать им психологическую поддержку.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Как вести себя у постели умирающего, как и о чем с ним можно разговаривать, как наносить визиты пациенту, - этому должна научить родственников обреченного медсестра.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Таким образом, общение с пациентом должно строиться одновременно на двух принципах: с одной стороны, никогда его не обманывать, с другой – избегать бездушной откровенности.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lastRenderedPageBreak/>
        <w:t>Страх смерти связан иногда со страхом процесса умирания, который в случаях хронического заболевания сопровождается, как правило, появлением или нарастанием беспомощности. Необходимо убедить пациента и его родственников  в  том, что близкого человека не бросят, будут о нем заботиться  до последних минут.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Если пациент отказывается от сестринского ухода, связанного с помощью в передвижении, переворачивания в постели, в той степени, в какой это возможно следует выполнять его просьбы. При этом следует продолжать основной сестринский уход, гигиенические процедуры, обеспечивать чистоту и профилактику пролежней, применять и такие расслабляющие процедуры, как глубокое дыхание, растирание, массаж спины и конечностей и др.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умирающий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находится в стационаре из-за тяжести своего состояния, то к уходу за ним можно привлекать родственников, обучив их элементам ухода. Они могут, например, покормить пациента, поправить постель, провести некоторые гигиенические мероприятия.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i/>
          <w:sz w:val="28"/>
          <w:szCs w:val="28"/>
        </w:rPr>
        <w:t>Надежда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«Надежда - это ожидание чуть большего, чем ничего, в достижении цели». «Надежда умирает последней».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Зачем лишать человека того маленького лучика, прорывающегося через темноту ночи, зачем лишать его последней возможности быть человеком и осознавать то, что он здесь еще нужен, что он любим.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Отнять надежду значит убить, убить безжалостно, беспощадно.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Умирающий должен надеяться, и эту надежду долен дать ему мед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>аботник, своим теплом, заботой, лаской, уважением.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Никогда не нужно забывать о том, что все мы смертны, что рано или поздно нам тоже придется уйти из этого бренного мира.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и любить жизнь со всеми ее радостями и огорчениями и не нужно омрачать последние мгновения жизни.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Факторы, способствующие надежде </w:t>
      </w:r>
    </w:p>
    <w:tbl>
      <w:tblPr>
        <w:tblStyle w:val="a7"/>
        <w:tblW w:w="0" w:type="auto"/>
        <w:tblLook w:val="04A0"/>
      </w:tblPr>
      <w:tblGrid>
        <w:gridCol w:w="4926"/>
        <w:gridCol w:w="4927"/>
      </w:tblGrid>
      <w:tr w:rsidR="00F92A91" w:rsidTr="00F92A91">
        <w:tc>
          <w:tcPr>
            <w:tcW w:w="4926" w:type="dxa"/>
          </w:tcPr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A91">
              <w:rPr>
                <w:rFonts w:ascii="Times New Roman" w:hAnsi="Times New Roman" w:cs="Times New Roman"/>
                <w:i/>
                <w:sz w:val="28"/>
                <w:szCs w:val="28"/>
              </w:rPr>
              <w:t>Уменьшение надежды</w:t>
            </w: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Недооценка как личность</w:t>
            </w:r>
          </w:p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Заброшенность и изоляция</w:t>
            </w:r>
          </w:p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Отсутствие направления</w:t>
            </w:r>
          </w:p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Неконтролируемая боль</w:t>
            </w:r>
          </w:p>
          <w:p w:rsidR="00F92A91" w:rsidRPr="00F92A91" w:rsidRDefault="00F92A91" w:rsidP="007A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искомфорт</w:t>
            </w:r>
          </w:p>
        </w:tc>
        <w:tc>
          <w:tcPr>
            <w:tcW w:w="4927" w:type="dxa"/>
          </w:tcPr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A91">
              <w:rPr>
                <w:rFonts w:ascii="Times New Roman" w:hAnsi="Times New Roman" w:cs="Times New Roman"/>
                <w:i/>
                <w:sz w:val="28"/>
                <w:szCs w:val="28"/>
              </w:rPr>
              <w:t>Увеличение надежды</w:t>
            </w:r>
          </w:p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Ценят как личность</w:t>
            </w:r>
          </w:p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Значимость во взаимоотношениях</w:t>
            </w:r>
          </w:p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Реальные цели</w:t>
            </w:r>
          </w:p>
          <w:p w:rsidR="00F92A91" w:rsidRPr="00F92A91" w:rsidRDefault="00F92A91" w:rsidP="007A31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безболивание</w:t>
            </w:r>
          </w:p>
        </w:tc>
      </w:tr>
    </w:tbl>
    <w:p w:rsidR="007A3165" w:rsidRP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A91">
        <w:rPr>
          <w:rFonts w:ascii="Times New Roman" w:hAnsi="Times New Roman" w:cs="Times New Roman"/>
          <w:i/>
          <w:sz w:val="28"/>
          <w:szCs w:val="28"/>
        </w:rPr>
        <w:t>Когда остается совсем мало надежды, вполне реально надеяться на не одинокую смерть.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A91" w:rsidRP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>Право сообщить диагноз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Не во всех ЛУ  принято сообщать правду о диагнозе и прогнозе обреченным пациентам.  Действует принцип: «Ложь во спасение».  Якобы, эта ложь помогает сохранить надежду.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lastRenderedPageBreak/>
        <w:t>Однако ложный оптимизм и является разрушителем надежды.   Действуют по этому принципу и врачи и м/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>. Скорее всего это связано с неумением сообщать плохие новости.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В нашей стране право сообщить пациенту и его родственникам диагноз принадлежит врачу. Сестра же должна уметь обсуждать с пациентом (при его желании) и его родными вопросы в рамках полученной от врача информации.   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Если подходить к этой проблеме профессионально, ответственно, то принципиальное значение приобретает выбор времени и места для подобного разговора. Так как в этой беседе затрагиваются глубинные пласты человеческого существования. Иногда медику приходится готовиться так же тщательно, как и к сложной операции. Следует позаботиться об отсутствии всяческих помех; беседа ни в коем случае не должна быть «проходной», - врач (медсестра) обязан потратить на нее столько времени, сколько нужно больному.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165" w:rsidRP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>Сестринская помощь родным, переживающим потерю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После того, как близкие узнают от врача правду, сестра может отвечать на вопросы, связанные с уходом и обеспечением достойного образа жизни.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Часто у родственников появляется чувство вины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умирающим, в некоторых случаях они испытывают чувство гнева, злости, даже агрессию по отношению к медработникам. Следует помочь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снять чувство вины и напряжения.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Некоторых родственников нужно научить вести себя так, как если бы они находились в домашних условиях, как наносить визит больному. Навещая его, необязательно разговаривать, лучше проявить заботу, поправляя подушку, проводя гигиенические процедуры, осуществляя кормление. Даже просто сидеть и читать книгу, газету, вместе смотреть телевизор бывает очень важно для больного, т.к. он чувствует, что он не одинок.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Разговаривая с близкими, задавая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вопросы о жизни умирающего, дайте понять, что вы готовы оказать им психологическую поддержку. Объясните членам семьи, что даже если умирающий находится без сознания, он в состоянии слышать и ощущать прикосновение. А значит, тихий разговор с ним, прикосновение к руке помогут ему пережить потерю.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Членам семьи будет легче, если они будут видеть, что уход за близким им человеком осуществляется добросовестно, в палате поддерживается комфортная обстановка. Несмотря на слабость и беспомощность нельзя забывать о праве пациента на выбор, каждая манипуляция должна осуществляться с его разрешения. 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A91">
        <w:rPr>
          <w:rFonts w:ascii="Times New Roman" w:hAnsi="Times New Roman" w:cs="Times New Roman"/>
          <w:b/>
          <w:sz w:val="28"/>
          <w:szCs w:val="28"/>
        </w:rPr>
        <w:t>Стадии горя, переживаемые родственниками умершего.</w:t>
      </w:r>
      <w:r w:rsidRPr="007A3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Оказание психологической помощи семье умирающего человека является важной частью в работе м/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может поддержать семью и после его смерти. Семья, переживающая смерть родного, близкого человека тоже проходит стадии горя.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lastRenderedPageBreak/>
        <w:t>1. Шок, оцепенение, неверие.</w:t>
      </w:r>
      <w:r w:rsidRPr="007A3165">
        <w:rPr>
          <w:rFonts w:ascii="Times New Roman" w:hAnsi="Times New Roman" w:cs="Times New Roman"/>
          <w:sz w:val="28"/>
          <w:szCs w:val="28"/>
        </w:rPr>
        <w:t xml:space="preserve"> Скорбящие люди могут чувствовать себя в отрыве от жизни, т.к.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реальность смерти еще не полностью достигла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сознания и еще не  полностью достигла сознания  и они  еще не готовы принять потерю.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>2. Боль,</w:t>
      </w:r>
      <w:r w:rsidRPr="007A3165">
        <w:rPr>
          <w:rFonts w:ascii="Times New Roman" w:hAnsi="Times New Roman" w:cs="Times New Roman"/>
          <w:sz w:val="28"/>
          <w:szCs w:val="28"/>
        </w:rPr>
        <w:t xml:space="preserve"> испытываемая из-за отсутствия умершего человека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>тсутствие умершего ощущается везде, дом и семья наполнены болезненными воспоминаниями, скорбящего охватывает сильнейшая тоска).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>3. Отчаяние</w:t>
      </w:r>
      <w:r w:rsidRPr="007A3165">
        <w:rPr>
          <w:rFonts w:ascii="Times New Roman" w:hAnsi="Times New Roman" w:cs="Times New Roman"/>
          <w:sz w:val="28"/>
          <w:szCs w:val="28"/>
        </w:rPr>
        <w:t xml:space="preserve"> (волнение, гнев, нежелание вспоминать). Наступает, когда приходит осознание того, что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умерший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не вернется. 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В это время часто отмечается: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* снижение концентрации внимания,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* злость,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* вина,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* раздражительность,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* беспокойство,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* чрезмерная тоска.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>4. Принятие</w:t>
      </w:r>
      <w:r w:rsidRPr="007A3165">
        <w:rPr>
          <w:rFonts w:ascii="Times New Roman" w:hAnsi="Times New Roman" w:cs="Times New Roman"/>
          <w:sz w:val="28"/>
          <w:szCs w:val="28"/>
        </w:rPr>
        <w:t xml:space="preserve"> (осознание смерти). Депрессия и колебание чувств может продолжаться больше года после похорон.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>5. Разрешение и перестройка</w:t>
      </w:r>
      <w:r w:rsidRPr="007A3165">
        <w:rPr>
          <w:rFonts w:ascii="Times New Roman" w:hAnsi="Times New Roman" w:cs="Times New Roman"/>
          <w:sz w:val="28"/>
          <w:szCs w:val="28"/>
        </w:rPr>
        <w:t xml:space="preserve">.  Вместе с умершим человеком уходят старые привычки поведения и возникают новые, которые ведут к новой фазе принятия решений. Человек в состоянии вспоминать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без всепоглощающей печали.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Знание стадий горя, переживаемых родственниками умершего необходимы для того, чтобы избежать неправильного отношения к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скорбящему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>, вспыльчивого осуждения о его переживаниях в настоящий момент.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A91" w:rsidRP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 xml:space="preserve">Группы, подверженные риску сильнейшей скорби: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 Пожилые люди, переживающие потерю близкого человека, чувствуют себя более изолированными и нуждаются в сочувствии.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 Дети, утратившие близких им людей, очень уязвимы и более осознанно воспринимают смерть, чем думают об этом  взрослые: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1. </w:t>
      </w:r>
      <w:r w:rsidRPr="00F92A91">
        <w:rPr>
          <w:rFonts w:ascii="Times New Roman" w:hAnsi="Times New Roman" w:cs="Times New Roman"/>
          <w:b/>
          <w:sz w:val="28"/>
          <w:szCs w:val="28"/>
        </w:rPr>
        <w:t>до 2 лет</w:t>
      </w:r>
      <w:r w:rsidRPr="007A3165">
        <w:rPr>
          <w:rFonts w:ascii="Times New Roman" w:hAnsi="Times New Roman" w:cs="Times New Roman"/>
          <w:sz w:val="28"/>
          <w:szCs w:val="28"/>
        </w:rPr>
        <w:t xml:space="preserve"> дети не могут отдавать себе отчета в том, что кто-то из семьи умер. Но они очень этим обеспокоены.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2. </w:t>
      </w:r>
      <w:r w:rsidRPr="00F92A91">
        <w:rPr>
          <w:rFonts w:ascii="Times New Roman" w:hAnsi="Times New Roman" w:cs="Times New Roman"/>
          <w:b/>
          <w:sz w:val="28"/>
          <w:szCs w:val="28"/>
        </w:rPr>
        <w:t>от 3 до 5 лет</w:t>
      </w:r>
      <w:r w:rsidRPr="007A3165">
        <w:rPr>
          <w:rFonts w:ascii="Times New Roman" w:hAnsi="Times New Roman" w:cs="Times New Roman"/>
          <w:sz w:val="28"/>
          <w:szCs w:val="28"/>
        </w:rPr>
        <w:t xml:space="preserve"> дети не считают смерть необратимым явлением и думают, что умерший вернется.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3. </w:t>
      </w:r>
      <w:r w:rsidRPr="00F92A91">
        <w:rPr>
          <w:rFonts w:ascii="Times New Roman" w:hAnsi="Times New Roman" w:cs="Times New Roman"/>
          <w:b/>
          <w:sz w:val="28"/>
          <w:szCs w:val="28"/>
        </w:rPr>
        <w:t>между 6 и 9 годами</w:t>
      </w:r>
      <w:r w:rsidRPr="007A3165">
        <w:rPr>
          <w:rFonts w:ascii="Times New Roman" w:hAnsi="Times New Roman" w:cs="Times New Roman"/>
          <w:sz w:val="28"/>
          <w:szCs w:val="28"/>
        </w:rPr>
        <w:t xml:space="preserve"> дети постепенно начинают осознавать необратимость смерти, а мысли у них могут быть связаны с привидениями.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4. </w:t>
      </w:r>
      <w:r w:rsidRPr="00F92A91">
        <w:rPr>
          <w:rFonts w:ascii="Times New Roman" w:hAnsi="Times New Roman" w:cs="Times New Roman"/>
          <w:b/>
          <w:sz w:val="28"/>
          <w:szCs w:val="28"/>
        </w:rPr>
        <w:t>подростки</w:t>
      </w:r>
      <w:r w:rsidRPr="007A3165">
        <w:rPr>
          <w:rFonts w:ascii="Times New Roman" w:hAnsi="Times New Roman" w:cs="Times New Roman"/>
          <w:sz w:val="28"/>
          <w:szCs w:val="28"/>
        </w:rPr>
        <w:t xml:space="preserve"> эмоционально уязвимы и переносят утрату особенно тяжело.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Дети по-особенному реагируют на потерю родителей. Существует несколько ситуаций, которые могут повлиять на ребенка: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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оставшийся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из родителей находится в глубокой печали;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lastRenderedPageBreak/>
        <w:t xml:space="preserve"> ребенок не понимает, что произошло, потому что ему четко не объяснили;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 изменение места жительства и школы;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 малочисленность семейных социальных контактов;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 ухудшение социального и экономического положения семьи, особенно, когда умирает отец;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 вступление в брак оставшегося родителя до того времени, пока ребенок свыкнется с мыслью, что умерший не возвратится;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 ухудшение заботы о ребенке.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Процесс переживания печали ребенком может иметь следующие проблемы: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1. нарушение сна,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2. расстройство аппетита,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3. возрастание общего беспокойства (нежелание выходить из дома или идти в школу),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4. капризность,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5. смена настроения от эйфории до плача, депрессии, 6. уединение.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>Ребенок глазами родителя</w:t>
      </w:r>
      <w:r w:rsidRPr="007A31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Очень часто родителя не знают, чего ожидать от ребенка и часто отрицают, что он находится под влиянием случившегося. Они часто не способны вникнуть или отреагировать на явные сигналы детского горя. Это связано непосредственно с восприятием потери родителем, которое может быть патологическим: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 отрицание (продолжать жить, как будто ничего не случилось);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 поспешный выбор нового партнера;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 продолжительное отрицание и гнев на невыполненные супругом обязанности;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 хроническая депрессия и самообвинение.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>Роль медсестры в оказании помощи семье, пережившей утрату:</w:t>
      </w:r>
      <w:r w:rsidRPr="007A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1. Объяснить оставшемуся родителю, проявляющиеся у ребенка физические и эмоциональные реакции, и подчеркнуть, что они являются нормальными в ситуации потери для детей.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2. Рекомендовать книги и брошюры на эти темы. Это поможет разумно рассмотреть ситуацию. Чтение этих книг вместе с детьми может способствовать началу разговора.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Советовать оставшемуся родителю помогать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детям рисовать, писать на тему, касающуюся их потери, а также разговаривать об этом с теми, кому они доверяют.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4. Убеждать оставшегося родителя заботиться  о своих финансовых, эмоциональных и социальных нуждах. В этом случае им легче отвечать на нужды своих детей.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91" w:rsidRP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помочь ребенку </w:t>
      </w:r>
    </w:p>
    <w:p w:rsidR="00F92A91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 xml:space="preserve">Ребенок, который понимает, что случилось, который проводил время с больным родителем перед смертью и попрощался с ним после смерти, способен лучше соотносить новую ситуацию с самим собой. </w:t>
      </w:r>
    </w:p>
    <w:p w:rsidR="00F92A91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 xml:space="preserve">Ребенку нужно дать возможность выразить свои чувства. Дедушка, бабушка или друг, которые убеждают ребенка не плакать, чтобы не расстроить живого родителя, не должны этого делать. </w:t>
      </w:r>
    </w:p>
    <w:p w:rsidR="00F92A91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 xml:space="preserve">Детям иногда нужно давать разрешения выразить свое горе. Им необходимо видеть горе родителей и разделить его с ними. </w:t>
      </w:r>
    </w:p>
    <w:p w:rsidR="00F92A91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 xml:space="preserve">Элементарные запросы ребенка должны быть удовлетворены. Регулярное питание и режим сна </w:t>
      </w:r>
      <w:proofErr w:type="gramStart"/>
      <w:r w:rsidRPr="001C774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C774C">
        <w:rPr>
          <w:rFonts w:ascii="Times New Roman" w:hAnsi="Times New Roman" w:cs="Times New Roman"/>
          <w:sz w:val="28"/>
          <w:szCs w:val="28"/>
        </w:rPr>
        <w:t xml:space="preserve"> недели после утраты; освобождение от финансовых проблем. </w:t>
      </w:r>
    </w:p>
    <w:p w:rsidR="007A3165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>Школа должна быть осведомлена о критическом состоянии ребенка.</w:t>
      </w:r>
    </w:p>
    <w:p w:rsidR="00F92A91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 xml:space="preserve">Ребенку нужно дать простую, конкретную информацию и возможность задавать одни и те же вопросы, а взрослому необходимо знать наверняка, что ребенок понял ответы на свои вопросы. </w:t>
      </w:r>
    </w:p>
    <w:p w:rsidR="00F92A91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 xml:space="preserve">Ребенку необходимо постоянно обсуждать случившееся, иногда в течение месяцев, и эту возможность, он должен иметь. </w:t>
      </w:r>
    </w:p>
    <w:p w:rsidR="00F92A91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74C">
        <w:rPr>
          <w:rFonts w:ascii="Times New Roman" w:hAnsi="Times New Roman" w:cs="Times New Roman"/>
          <w:sz w:val="28"/>
          <w:szCs w:val="28"/>
        </w:rPr>
        <w:t xml:space="preserve">Ребенку необходима уверенность, что ему по – прежнему, будет оказываться внимание, а обещания будут выполняться. </w:t>
      </w:r>
      <w:proofErr w:type="gramEnd"/>
    </w:p>
    <w:p w:rsidR="001C774C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 xml:space="preserve">У ребенка не должно быть состояния отрицания. Если ребенок не задает вопросов и ведет себя так, как будто ничего не случилось, взрослому  следует помочь ребенку  выразить скрытые чувства и незаданные вопросы. </w:t>
      </w:r>
    </w:p>
    <w:p w:rsidR="001C774C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 xml:space="preserve">Даже с очень маленькими детьми нужно разговаривать и помочь им понять, что умерший отец/мать не вернется. </w:t>
      </w:r>
    </w:p>
    <w:p w:rsidR="001D18B2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>Очень легко идеализировать умершего родителя. Если оставшийся родитель и ребенок могут вместе скорбеть о том, кто умер, воскрешая в памяти обоих, доброе и плохое, ребенок будет чувствовать себя более уютно насчет раздвоенности чувств по поводу умершего родителя. Ему также нужна уверенность, что он не причинил и не способствовал ни болезни, ни смерти родителя.</w:t>
      </w:r>
    </w:p>
    <w:p w:rsidR="00B73E3D" w:rsidRDefault="00B73E3D" w:rsidP="00B7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4D8" w:rsidRDefault="00FA44D8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Стадии траура</w:t>
      </w:r>
      <w:r w:rsidRPr="00302C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b/>
          <w:bCs/>
          <w:sz w:val="28"/>
          <w:szCs w:val="28"/>
        </w:rPr>
        <w:t>Траур</w:t>
      </w:r>
      <w:r w:rsidRPr="00302CFC">
        <w:rPr>
          <w:rFonts w:ascii="Times New Roman" w:hAnsi="Times New Roman" w:cs="Times New Roman"/>
          <w:sz w:val="28"/>
          <w:szCs w:val="28"/>
        </w:rPr>
        <w:t xml:space="preserve"> – обряды и традиции, которые помогают человеку справиться с горем.</w:t>
      </w:r>
    </w:p>
    <w:p w:rsidR="00B73E3D" w:rsidRPr="00302CFC" w:rsidRDefault="00B73E3D" w:rsidP="00B73E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sz w:val="28"/>
          <w:szCs w:val="28"/>
        </w:rPr>
        <w:t>Облегчение (несколько дней) – следует непосредственно за смертью. Чувство нереальности и оглушения.</w:t>
      </w:r>
    </w:p>
    <w:p w:rsidR="00B73E3D" w:rsidRPr="00302CFC" w:rsidRDefault="00B73E3D" w:rsidP="00B73E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sz w:val="28"/>
          <w:szCs w:val="28"/>
        </w:rPr>
        <w:t>Ослабление напряжения (около 3 недель) – разрешение практических проблем (например, исполнение завещания, вопросы страховки).</w:t>
      </w:r>
    </w:p>
    <w:p w:rsidR="00B73E3D" w:rsidRPr="00302CFC" w:rsidRDefault="00B73E3D" w:rsidP="00B73E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sz w:val="28"/>
          <w:szCs w:val="28"/>
        </w:rPr>
        <w:t xml:space="preserve">Отказ (3 – 4 месяца) – ощущение </w:t>
      </w:r>
      <w:proofErr w:type="spellStart"/>
      <w:r w:rsidRPr="00302CFC">
        <w:rPr>
          <w:rFonts w:ascii="Times New Roman" w:hAnsi="Times New Roman" w:cs="Times New Roman"/>
          <w:sz w:val="28"/>
          <w:szCs w:val="28"/>
        </w:rPr>
        <w:t>покинутости</w:t>
      </w:r>
      <w:proofErr w:type="spellEnd"/>
      <w:r w:rsidRPr="00302CFC">
        <w:rPr>
          <w:rFonts w:ascii="Times New Roman" w:hAnsi="Times New Roman" w:cs="Times New Roman"/>
          <w:sz w:val="28"/>
          <w:szCs w:val="28"/>
        </w:rPr>
        <w:t>, неуверенности, жалости к себе и самокритика.</w:t>
      </w:r>
    </w:p>
    <w:p w:rsidR="00B73E3D" w:rsidRPr="00302CFC" w:rsidRDefault="00B73E3D" w:rsidP="00B73E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sz w:val="28"/>
          <w:szCs w:val="28"/>
        </w:rPr>
        <w:t xml:space="preserve">Воспоминания (1 – 15 месяцев) – попытка снова воспроизвести радостные чувства и события прошлого. Возможны визуальные и слуховые </w:t>
      </w:r>
      <w:r w:rsidRPr="00302CFC">
        <w:rPr>
          <w:rFonts w:ascii="Times New Roman" w:hAnsi="Times New Roman" w:cs="Times New Roman"/>
          <w:sz w:val="28"/>
          <w:szCs w:val="28"/>
        </w:rPr>
        <w:lastRenderedPageBreak/>
        <w:t xml:space="preserve">галлюцинации, </w:t>
      </w:r>
      <w:proofErr w:type="spellStart"/>
      <w:r w:rsidRPr="00302CFC">
        <w:rPr>
          <w:rFonts w:ascii="Times New Roman" w:hAnsi="Times New Roman" w:cs="Times New Roman"/>
          <w:sz w:val="28"/>
          <w:szCs w:val="28"/>
        </w:rPr>
        <w:t>попыткисуицида</w:t>
      </w:r>
      <w:proofErr w:type="spellEnd"/>
      <w:r w:rsidRPr="00302CFC">
        <w:rPr>
          <w:rFonts w:ascii="Times New Roman" w:hAnsi="Times New Roman" w:cs="Times New Roman"/>
          <w:sz w:val="28"/>
          <w:szCs w:val="28"/>
        </w:rPr>
        <w:t>.</w:t>
      </w:r>
    </w:p>
    <w:p w:rsidR="00B73E3D" w:rsidRPr="00302CFC" w:rsidRDefault="00B73E3D" w:rsidP="00B73E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sz w:val="28"/>
          <w:szCs w:val="28"/>
        </w:rPr>
        <w:t>Начало новой жизни – интенсивные занятия домом, хобби, встречи с друзьями, но дни рождения и праздники ещё болезненны.</w:t>
      </w:r>
    </w:p>
    <w:p w:rsidR="00B73E3D" w:rsidRDefault="00B73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3E3D" w:rsidRPr="00AD5DB7" w:rsidRDefault="00B73E3D" w:rsidP="00B73E3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</w:rPr>
        <w:lastRenderedPageBreak/>
        <w:t>Задания по изученному материалу:</w:t>
      </w:r>
    </w:p>
    <w:p w:rsidR="00B73E3D" w:rsidRPr="00AD5DB7" w:rsidRDefault="00B73E3D" w:rsidP="00B73E3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3D" w:rsidRPr="00AD5DB7" w:rsidRDefault="00B73E3D" w:rsidP="00B73E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  <w:lang w:eastAsia="ru-RU"/>
        </w:rPr>
        <w:t>1.Изучи теоретический материал, используя</w:t>
      </w:r>
      <w:r w:rsidRPr="00AD5DB7"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 xml:space="preserve"> конспект лекции и учебник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В.А.Лапотников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В.Н.Петров, А.Г.Захарчук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Паллиативная медицина. Сестринский уход. Пособие для медицинских сестёр. - СПб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«Издательство ДИЛЯ»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07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384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.: с ил.</w:t>
      </w:r>
      <w:proofErr w:type="gramEnd"/>
    </w:p>
    <w:p w:rsidR="00B73E3D" w:rsidRPr="00AD5DB7" w:rsidRDefault="00B73E3D" w:rsidP="00B73E3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3D" w:rsidRPr="002F3386" w:rsidRDefault="00B73E3D" w:rsidP="00B73E3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86">
        <w:rPr>
          <w:rFonts w:ascii="Times New Roman" w:hAnsi="Times New Roman" w:cs="Times New Roman"/>
          <w:b/>
          <w:sz w:val="28"/>
          <w:szCs w:val="28"/>
        </w:rPr>
        <w:t>2. Подготовьте устно ответы на контрольные вопросы:</w:t>
      </w:r>
    </w:p>
    <w:p w:rsidR="00B73E3D" w:rsidRPr="002F3386" w:rsidRDefault="00B73E3D" w:rsidP="00B73E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3D" w:rsidRPr="002F3386" w:rsidRDefault="00B73E3D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>Дайте определение понятий страдание, печаль, потеря, горе, траур.</w:t>
      </w:r>
    </w:p>
    <w:p w:rsidR="00B73E3D" w:rsidRPr="002F3386" w:rsidRDefault="00B73E3D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Перечислите стадии </w:t>
      </w:r>
      <w:proofErr w:type="spellStart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>горевания</w:t>
      </w:r>
      <w:proofErr w:type="spellEnd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характерные для пациента.</w:t>
      </w:r>
    </w:p>
    <w:p w:rsidR="00B73E3D" w:rsidRPr="002F3386" w:rsidRDefault="00B73E3D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Перечислите стадии </w:t>
      </w:r>
      <w:proofErr w:type="spellStart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>горевания</w:t>
      </w:r>
      <w:proofErr w:type="spellEnd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характерные для родственников</w:t>
      </w:r>
    </w:p>
    <w:p w:rsidR="00B73E3D" w:rsidRPr="002F3386" w:rsidRDefault="00B73E3D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>Перечислите стадии траура</w:t>
      </w:r>
    </w:p>
    <w:p w:rsidR="00B73E3D" w:rsidRDefault="00B73E3D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Дайте характеристику стадий </w:t>
      </w:r>
      <w:proofErr w:type="spellStart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>горевания</w:t>
      </w:r>
      <w:proofErr w:type="spellEnd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A44D8" w:rsidRDefault="00FA44D8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Расскажите о сестринских вмешательствах в разные стадии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горевания</w:t>
      </w:r>
      <w:proofErr w:type="spellEnd"/>
    </w:p>
    <w:p w:rsidR="00FA44D8" w:rsidRDefault="00FA44D8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 об особенностях общения с умирающим пациентом</w:t>
      </w:r>
    </w:p>
    <w:p w:rsidR="00FA44D8" w:rsidRDefault="00FA44D8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Назовите группы, подверженные риску сильнейшей скорби</w:t>
      </w:r>
    </w:p>
    <w:p w:rsidR="00FA44D8" w:rsidRPr="002F3386" w:rsidRDefault="00FA44D8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 об особенностях помощи детям</w:t>
      </w:r>
    </w:p>
    <w:p w:rsidR="00B73E3D" w:rsidRPr="002F3386" w:rsidRDefault="00B73E3D" w:rsidP="00B73E3D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E3D" w:rsidRPr="002F3386" w:rsidRDefault="00FA44D8" w:rsidP="00B73E3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B73E3D" w:rsidRPr="002F3386"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  <w:r w:rsidR="00B73E3D"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. Составьте примерный вариант беседы с пациентом  (родственником) в одну из стадий </w:t>
      </w:r>
      <w:proofErr w:type="spellStart"/>
      <w:r w:rsidR="00B73E3D" w:rsidRPr="002F3386">
        <w:rPr>
          <w:rFonts w:ascii="Times New Roman" w:eastAsia="Times New Roman" w:hAnsi="Times New Roman"/>
          <w:sz w:val="28"/>
          <w:szCs w:val="28"/>
          <w:lang w:eastAsia="ru-RU"/>
        </w:rPr>
        <w:t>горевания</w:t>
      </w:r>
      <w:proofErr w:type="spellEnd"/>
    </w:p>
    <w:p w:rsidR="00B73E3D" w:rsidRPr="002F3386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3D" w:rsidRPr="00B73E3D" w:rsidRDefault="00B73E3D" w:rsidP="00B7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3E3D" w:rsidRPr="00B73E3D" w:rsidSect="007A3165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2DE" w:rsidRDefault="004D72DE" w:rsidP="007A3165">
      <w:pPr>
        <w:spacing w:after="0" w:line="240" w:lineRule="auto"/>
      </w:pPr>
      <w:r>
        <w:separator/>
      </w:r>
    </w:p>
  </w:endnote>
  <w:endnote w:type="continuationSeparator" w:id="0">
    <w:p w:rsidR="004D72DE" w:rsidRDefault="004D72DE" w:rsidP="007A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75691"/>
      <w:docPartObj>
        <w:docPartGallery w:val="Page Numbers (Bottom of Page)"/>
        <w:docPartUnique/>
      </w:docPartObj>
    </w:sdtPr>
    <w:sdtContent>
      <w:p w:rsidR="007A3165" w:rsidRDefault="00E73E55">
        <w:pPr>
          <w:pStyle w:val="a5"/>
          <w:jc w:val="right"/>
        </w:pPr>
        <w:fldSimple w:instr=" PAGE   \* MERGEFORMAT ">
          <w:r w:rsidR="007F65C4">
            <w:rPr>
              <w:noProof/>
            </w:rPr>
            <w:t>2</w:t>
          </w:r>
        </w:fldSimple>
      </w:p>
    </w:sdtContent>
  </w:sdt>
  <w:p w:rsidR="007A3165" w:rsidRDefault="007A31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2DE" w:rsidRDefault="004D72DE" w:rsidP="007A3165">
      <w:pPr>
        <w:spacing w:after="0" w:line="240" w:lineRule="auto"/>
      </w:pPr>
      <w:r>
        <w:separator/>
      </w:r>
    </w:p>
  </w:footnote>
  <w:footnote w:type="continuationSeparator" w:id="0">
    <w:p w:rsidR="004D72DE" w:rsidRDefault="004D72DE" w:rsidP="007A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08EDF8"/>
    <w:lvl w:ilvl="0">
      <w:numFmt w:val="bullet"/>
      <w:lvlText w:val="*"/>
      <w:lvlJc w:val="left"/>
    </w:lvl>
  </w:abstractNum>
  <w:abstractNum w:abstractNumId="1">
    <w:nsid w:val="4AB66F9A"/>
    <w:multiLevelType w:val="hybridMultilevel"/>
    <w:tmpl w:val="708C26E2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07D54A1"/>
    <w:multiLevelType w:val="hybridMultilevel"/>
    <w:tmpl w:val="ECE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15D72"/>
    <w:multiLevelType w:val="hybridMultilevel"/>
    <w:tmpl w:val="35FA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02E46"/>
    <w:multiLevelType w:val="hybridMultilevel"/>
    <w:tmpl w:val="F92832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165"/>
    <w:rsid w:val="001C774C"/>
    <w:rsid w:val="001D18B2"/>
    <w:rsid w:val="00406D67"/>
    <w:rsid w:val="004D3F79"/>
    <w:rsid w:val="004D72DE"/>
    <w:rsid w:val="00727DBA"/>
    <w:rsid w:val="007A3165"/>
    <w:rsid w:val="007F65C4"/>
    <w:rsid w:val="00B73E3D"/>
    <w:rsid w:val="00E73E55"/>
    <w:rsid w:val="00F92A91"/>
    <w:rsid w:val="00FA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3165"/>
  </w:style>
  <w:style w:type="paragraph" w:styleId="a5">
    <w:name w:val="footer"/>
    <w:basedOn w:val="a"/>
    <w:link w:val="a6"/>
    <w:uiPriority w:val="99"/>
    <w:unhideWhenUsed/>
    <w:rsid w:val="007A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165"/>
  </w:style>
  <w:style w:type="table" w:styleId="a7">
    <w:name w:val="Table Grid"/>
    <w:basedOn w:val="a1"/>
    <w:uiPriority w:val="59"/>
    <w:rsid w:val="007A3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316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7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73E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2020-01-09T17:48:00Z</dcterms:created>
  <dcterms:modified xsi:type="dcterms:W3CDTF">2020-01-10T18:03:00Z</dcterms:modified>
</cp:coreProperties>
</file>