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1" w:rsidRPr="00AC7211" w:rsidRDefault="00AC7211" w:rsidP="00AC7211">
      <w:pPr>
        <w:pStyle w:val="txt"/>
        <w:spacing w:before="0" w:beforeAutospacing="0" w:after="0" w:afterAutospacing="0"/>
        <w:ind w:firstLine="709"/>
        <w:jc w:val="center"/>
        <w:rPr>
          <w:b/>
          <w:bCs/>
          <w:caps/>
          <w:color w:val="000000"/>
        </w:rPr>
      </w:pPr>
      <w:r w:rsidRPr="00AC7211">
        <w:rPr>
          <w:b/>
          <w:bCs/>
          <w:caps/>
          <w:color w:val="000000"/>
        </w:rPr>
        <w:t>Организация работы по лекарственному обеспечению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b/>
          <w:bCs/>
          <w:color w:val="000000"/>
        </w:rPr>
        <w:t>Нормативная база по данному вопросу: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Федеральный закон от 12 апреля 2010 г. № 61-ФЗ «Об обращении лекарственных средств» (ред. от 25 июня 2012 г.);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23 августа 2010 г. № 706н «Об утверждении правил хранения лекарственных средств» (ред. от 28 декабря 2010 г.);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16 мая 2011 г. № 397н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РФ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средствами»;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постановление Правительства РФ от 31 декабря 2009 г. № 1148 «О порядке хранения наркотических средств, психотропных веществ и их прекурсоров» (ред. от 4 сентября 2012 г.);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Минздрава России от 13 ноября 1996 г. № 377 «Об утверждении Инструкции по организации хранения в аптечных учреждениях различных групп лекарственных средств и изделий медицинского назначения» (ред. от 23 августа 2010 г.);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СП 3.3.2.1248-03 «Условия транспортирования и хранения медицинских иммунобиологических препаратов»;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12 февраля 2007 г. № 110 «О порядке назначения и выписывания лекарственных средств, изделий медицинского назначения и специализированных продуктов лечебного питания» (ред. от 26 февраля 2013 г. № 94);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МЗ СССР от 30 августа 1991 г. № 245 «О нормативах потребления этилового спирта для учреждений здравоохранения, образования и социального обеспечения»;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МЗ СССР от 28 августа 1985 г. № 1145 «Об утверждении временных нормативов потребления перевязочных средств в лечебно-профилактических и аптечных учреждениях» (с изм. от 26 декабря 1986 г.).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b/>
          <w:bCs/>
          <w:color w:val="000000"/>
        </w:rPr>
        <w:t>Федеральные законы, регулирующие сферу государственных закупок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Федеральный закон № 94-ФЗ от 21 июля 2005 г. «О размещении заказов на поставки товаров, выполнение работ, оказание услуг для государственных и муниципальных нужд» (ред. от 20 июля 2012 г., с изм. от 16 октября 2012 г.).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Федеральный закон от 18 июля 2011 г. № 223-ФЗ «О закупках товаров, работ, услуг отдельными видами юридических лиц» (ред. от 6 декабря 2011 г.).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Общероссийский классификатор видов экономической деятельности, продукции и услуг (ОКДП).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Федеральный закон от 6 апреля 2011 г. № 63-ФЗ «Об электронной подписи» (ред. от 10 июля 2012 г.).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Федеральный закон от 26 июля 2006 г. № 135-ФЗ «О защите конкуренции» (ред. от 28 июля 2012 г.).</w:t>
      </w:r>
    </w:p>
    <w:p w:rsidR="00FB02AE" w:rsidRPr="00AC7211" w:rsidRDefault="00FB02AE" w:rsidP="00AC721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95BA7"/>
          <w:kern w:val="36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b/>
          <w:bCs/>
          <w:color w:val="095BA7"/>
          <w:kern w:val="36"/>
          <w:sz w:val="24"/>
          <w:szCs w:val="24"/>
        </w:rPr>
        <w:t>ОРГАНИЗАЦИЯ ОБЕСПЕЧЕНИЯ ЛЕЧЕБНО-ПРОФИЛАКТИЧЕСКОЙ ОРГАНИЗАЦИИ ЛЕКАРСТВЕННЫМИ СРЕДСТВАМИ И РАСХОДНЫМИ МАТЕРИАЛАМИ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 Федеральный закон от 10 января 2002 г. № 1-ФЗ «Об электронной цифровой подписи» (ред. от 8 ноября 2007 г.).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Одна из составляющих успешного лечения пациентов - эффективная лекарственная помощь. Для ее осуществления необходимы четкая организация закупок, анализ потребностей и расхода лекарственных средств, соблюдение необходимых условий хранения, наличие документов, подтверждающих качество медикаментов, выполнение в процессе всего этого нормативных актов, регламентирующих разные отрасли деятельности.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При наличии в штате ЛПО аптеки лекарственное обеспечение возлагается на заведующего аптекой. При отсутствии подобного подразделения </w:t>
      </w:r>
      <w:r w:rsidRPr="00AC7211">
        <w:rPr>
          <w:rFonts w:ascii="Times New Roman" w:eastAsia="Times New Roman" w:hAnsi="Times New Roman" w:cs="Times New Roman"/>
          <w:i/>
          <w:iCs/>
          <w:sz w:val="24"/>
          <w:szCs w:val="24"/>
        </w:rPr>
        <w:t>функции лекарственного обеспечения приказом главного врача</w:t>
      </w:r>
      <w:r w:rsidRPr="00AC7211">
        <w:rPr>
          <w:rFonts w:ascii="Times New Roman" w:eastAsia="Times New Roman" w:hAnsi="Times New Roman" w:cs="Times New Roman"/>
          <w:sz w:val="24"/>
          <w:szCs w:val="24"/>
        </w:rPr>
        <w:t>могут возлагаться на </w:t>
      </w:r>
      <w:r w:rsidRPr="00AC7211">
        <w:rPr>
          <w:rFonts w:ascii="Times New Roman" w:eastAsia="Times New Roman" w:hAnsi="Times New Roman" w:cs="Times New Roman"/>
          <w:i/>
          <w:iCs/>
          <w:sz w:val="24"/>
          <w:szCs w:val="24"/>
        </w:rPr>
        <w:t>главную медицинскую сестру, </w:t>
      </w:r>
      <w:r w:rsidRPr="00AC7211">
        <w:rPr>
          <w:rFonts w:ascii="Times New Roman" w:eastAsia="Times New Roman" w:hAnsi="Times New Roman" w:cs="Times New Roman"/>
          <w:sz w:val="24"/>
          <w:szCs w:val="24"/>
        </w:rPr>
        <w:t>которая и будет непосредственно проводить закупки медикаментов, расходных материалов, оборудования.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Закупки могут осуществляться через аптеку или компанию, имеющую лицензию на осуществление фармацевтической деятельности.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lastRenderedPageBreak/>
        <w:t>При закупке медикаментов необходимо обращать внимание на наличие копий сертификатов соответствия на каждую партию (копии заверяются подлинной печатью того, кто назван в сертификате). На упаковке должна быть указана следующая информация: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- номер государственной регистрации лекарственного средства;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- дата изготовления;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- срок годности;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- серия препарата;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- условия хранения;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- изготовитель и юридический адрес.</w:t>
      </w:r>
    </w:p>
    <w:p w:rsidR="00814E83" w:rsidRPr="00AC7211" w:rsidRDefault="00FB02AE" w:rsidP="00AC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sz w:val="24"/>
          <w:szCs w:val="24"/>
        </w:rPr>
        <w:t>Ассортимент потребности в медикаментах определяется </w:t>
      </w:r>
      <w:r w:rsidRPr="00AC72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формулярной комиссией ЛПО, </w:t>
      </w:r>
      <w:r w:rsidRPr="00AC7211">
        <w:rPr>
          <w:rFonts w:ascii="Times New Roman" w:eastAsia="Times New Roman" w:hAnsi="Times New Roman" w:cs="Times New Roman"/>
          <w:sz w:val="24"/>
          <w:szCs w:val="24"/>
        </w:rPr>
        <w:t>в которую входят заместитель главного врача по медицинской части, заведующие профильными отделениями, заведующий аптекой (или фармацевт). Заявка-требование на закупку составляется </w:t>
      </w:r>
      <w:r w:rsidRPr="00AC7211">
        <w:rPr>
          <w:rFonts w:ascii="Times New Roman" w:eastAsia="Times New Roman" w:hAnsi="Times New Roman" w:cs="Times New Roman"/>
          <w:i/>
          <w:iCs/>
          <w:sz w:val="24"/>
          <w:szCs w:val="24"/>
        </w:rPr>
        <w:t>ежемесячно, </w:t>
      </w:r>
      <w:r w:rsidRPr="00AC7211">
        <w:rPr>
          <w:rFonts w:ascii="Times New Roman" w:eastAsia="Times New Roman" w:hAnsi="Times New Roman" w:cs="Times New Roman"/>
          <w:sz w:val="24"/>
          <w:szCs w:val="24"/>
        </w:rPr>
        <w:t>на момент составления заявки определяется наличие остатков в отделениях.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b/>
          <w:bCs/>
          <w:color w:val="000000"/>
        </w:rPr>
        <w:t>Лекарственный формуляр лечебного учреждения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>- это список лекарственных препаратов, востребованных в данной ЛПО, приобретение которых обеспечено финансированием. В результате внедрения формуляра обеспечивается приобретение препаратов, необходимых именно этой ЛПО с учетом требований утвержденных стандартов лечения, а также возможность закупки качественных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и сравнительно недорогих препаратов, препаратов для оказания неотложной помощи.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Упорядочению выписки препаратов для оказания неотложной помощи способствует наличие в ЛПО мест расположения всех необходимых укладок (анти-ВИЧ, помощь при анафилактическом шоке, шкаф неотложной помощи в приемном отделении и пр.). Качественный и количественный состав укладок также должен быть определен и утвержден главным врачом учреждения.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К сожалению, мы часто сталкиваемся с тем, что на данный момент имеют силу несколько нормативных документов, определяющих состав укладок. Если это касается аптечки анти-ВИЧ, то для того, чтобы избежать неприятностей при дальнейших проверках, лучше проконсультироваться со специалистами службы Роспотребнадзора своего региона.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Составы укладок для оказания медицинской помощи определяются приказами Министерства здравоохранения. К таким приказам можно отнести: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04 сентября 2006 г. № 626 «Об утверждении стандарта медицинской помощи больным с анафилактическим шоком неуточненным» (укладка для оказания помощи при анафилактическом шоке);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9 августа 2010 г. № 613н «Об утверждении Порядка оказания медицинской помощи при проведении физкультурных и спортивных мероприятий» (медицинская укладка специалиста по лечебной физкультуре и спортивной медицине»);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11 июня 2010 г. № 445н «Об утверждении Требований к комплектации лекарственными средствами и изделиями медицинского назначения укладки выездной бригады скорой медицинской помощи»;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приказ Минздравсоцразвития России от 20 ноября 2002 г. № 350 «О совершенствовании амбулаторно-поликлинической помощи населению РФ» (укладка врача общей практики).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Создавая в лечебных организациях свои укладки, можно брать за основу перечни оснащения, предложенные в этих и других приказах (по нозологиям), утверждать состав укладок приказом главного врача с учетом специфики работы конкретного учреждения.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Приложениями к приказу Минздравсоцразвития России № 110 от 12 февраля 2007 г. определен порядок оформления требований-накладных на получение лекарственных средств из аптечной организации, требований-накладных структурных подразделений, формы актов уничтожения требований-накладных после истечения определенного срока хранения, порядок контроля выписывания требований-накладных.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Необходимо помнить, что срок годности гарантирует качество препарата при соблюдении определенных условий хранения.</w:t>
      </w:r>
      <w:r w:rsidRPr="00AC7211">
        <w:rPr>
          <w:rStyle w:val="apple-converted-space"/>
          <w:color w:val="000000"/>
        </w:rPr>
        <w:t> </w:t>
      </w:r>
      <w:r w:rsidRPr="00AC7211">
        <w:rPr>
          <w:b/>
          <w:bCs/>
          <w:color w:val="000000"/>
        </w:rPr>
        <w:t>Правила хранения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>различных групп лекарственных препаратов и изделий медицинского назначения в ЛПО могут быть оформлены в виде</w:t>
      </w:r>
      <w:r w:rsidRPr="00AC7211">
        <w:rPr>
          <w:rStyle w:val="apple-converted-space"/>
          <w:color w:val="000000"/>
        </w:rPr>
        <w:t> </w:t>
      </w:r>
      <w:r w:rsidRPr="00AC7211">
        <w:rPr>
          <w:b/>
          <w:bCs/>
          <w:color w:val="000000"/>
        </w:rPr>
        <w:t>инструкции.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 xml:space="preserve">Инструкция утверждается главным врачом, согласовывается с инженером по охране труда и противопожарной безопасности и профсоюзным комитетом (приложение 4.1). Сотрудники, в обязанности которых входит хранение лекарственных препаратов, получают эту инструкцию для ознакомления под роспись. </w:t>
      </w:r>
      <w:r w:rsidRPr="00AC7211">
        <w:rPr>
          <w:color w:val="000000"/>
        </w:rPr>
        <w:lastRenderedPageBreak/>
        <w:t>Перечень лиц, в обязанности которых входят учет и хранение лекарственных препаратов, определяется приказом главного врача ЛПО (приложение 4.2).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 обязанности старшей медицинской сестры отделения входят своевременная выписка, получение из аптеки, распределение, организация надлежащего хранения, контроль правильности хранения, учета и расходования лекарственных средств.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При</w:t>
      </w:r>
      <w:r w:rsidRPr="00AC7211">
        <w:rPr>
          <w:rStyle w:val="apple-converted-space"/>
          <w:color w:val="000000"/>
        </w:rPr>
        <w:t> </w:t>
      </w:r>
      <w:r w:rsidRPr="00AC7211">
        <w:rPr>
          <w:b/>
          <w:bCs/>
          <w:color w:val="000000"/>
        </w:rPr>
        <w:t>хранении лекарственных препаратов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>необходимо соблюдать следующие правила: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все лекарственные препараты хранятся в запирающихся шкафах или специальных помещениях, исключающих свободный доступ к ним пациентов;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лекарственные препараты хранятся с учетом требований, изложенных в аннотации (определенный температурный, световой режим);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лекарственные средства для наружного и внутреннего применения хранятся на разных полках, соответственно промаркированных;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сестринский персонал не имеет права: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■ менять упаковку лекарственных средств;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■ объединять одинаковые препараты из разных упаковок в одну;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■ заменять и справлять надписи на этикетках;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■ хранить лекарственные препараты без этикеток.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b/>
          <w:bCs/>
          <w:color w:val="000000"/>
        </w:rPr>
        <w:t>Раздача лекарственных средств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>пациентам также должна производиться с учетом определенных правил, за соблюдением которых следят главная и старшие медицинские сестры.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Прежде чем дать пациенту лекарственное средство медицинская сестра должна: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внимательно прочитать лист назначения;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убедиться, что перед ней тот пациент, фамилия которого указана в листе назначения;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проверить название лекарственного средства, его дозу и способ применения;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проверить на упаковке соответствие этикетки назначению врача;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быть особенно внимательной к пациентам с одинаковыми фамилиями;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проследить, чтобы пациент принял лекарство (в ее присутствии), и дать ему возможность обсудить вопросы, касающиеся лечения;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тщательно перемешивать жидкие лекарственные средства;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сообщить пациенту о том, чем запивать лекарственное средство;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поставить пациента в известность об особенностях взаимодействия применяемого им лекарственного средства с пищей;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предупредить пациента о возможных побочных действиях лекарственного средства, если они существуют.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Правила приема лекарств можно сообщать пациенту устно, но более удобно снабдить пациента памяткой по приему любого лекарства или препаратов конкретной группы (приложение 4.3).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Лекарства пациентам должны раздаваться в емкостях, которые могут подвергаться после использования очистке и дезинфекции (таблетки - в пеналах, жидкие препараты - в мензурках).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Парентеральное введение лекарственных препаратов осуществляется с использованием алгоритмов выполнения сестринских манипуляций и с учетом требований инфекционной безопасности.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При введении пациентам лекарственных препаратов возможно развитие аллергических реакций, при которых возникает необходимость в оказании экстренной помощи. Для своевременного и квалифицированного оказания помощи манипуляционные кабинеты должны быть оснащены укладками для оказания неотложной помощи при анафилактическом шоке и соответствующей инструкцией.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Во многих отделениях применяются кровезамещающие жидкости, препараты и компоненты крови. Данная группа препаратов также требует соблюдения правил хранения, применения и учета. Особенности применения препаратов данных групп описаны в специализированной литературе. Главная и старшие медицинские сестры принимают участие в организации снабжения и учета препаратов, составлении годового отчета по их применению.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 xml:space="preserve">Основным приказом, регламентирующим правила организации работы по применению компонентов крови в ЛПО, является приказ МЗ РФ от 25 ноября 2002 г. № 363 «Об утверждении инструкции по применению компонентов крови». В последнее время этому участку работы уделяется большое внимание со стороны проверяющих организаций. В медицинском учреждении создается комплект приказов, посвященных этой теме (приложение 4.4). Со средним медицинским персоналом, </w:t>
      </w:r>
      <w:r w:rsidRPr="00AC7211">
        <w:rPr>
          <w:color w:val="000000"/>
        </w:rPr>
        <w:lastRenderedPageBreak/>
        <w:t>допущенным к ассистированию врачу при проведении гемотрансфузии, проводятся занятия с последующей сдачей зачета.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 условиях ограниченного финансирования лечебных учреждений достаточно часто возникают такие ситуации, когда пациенты и их родственники интересуются у лечащего врача, нет ли необходимости использования более эффективных медикаментов, которые нужно приобрести за свой счет. Лечащий врач в таких случаях обязан проинформировать пациента об объеме и видах медицинской помощи, которая должна быть ему предоставлена бесплатно в рамках Программы государственных гарантий и о возможных вариантах лечения, не предусмотренных ею. Если пациент или его родственники принимают соответствующее решение и приобретают лекарственные средства, это должно быть отражено в медицинской документации.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 амбулаторно-поликлинической практике также основополагающим документом в настоящее время является приказ МЗ РФ от 12 февраля 2007 г. № 110 «О порядке назначения и выписывания лекарственных средств, изделий медицинского назначения и специализированных продуктов лечебного питания» (ред. от 20 января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2011 г., с изм. от 01 августа 2012 г.), утверждающий новые формы рецептурных бланков № 107-1/у, № 148-1/у-88, № 148-1/у-04 (л), № 148-1/у-06 (л). Приложениями к приказу являются инструкции по заполнению данных форм рецептурных бланков, формы № 305-1/у и № 306-1/у журналов учета рецептурных бланков различных форм.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 амбулаторно-поликлиническом учреждении наиболее насущный вопрос лекарственного обеспечения в настоящее время - исполнение на практике программы дополнительного лекарственного обеспечения (ДЛО) льготных категорий населения. Обеспечение реализации Федерального закона от 22 августа 2004 г. № 122-ФЗ (ред. от 5 июня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2012 г.)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Федерации»» в части ДЛО отдельных категорий граждан стало первым шагом на пути реформирования системы лекарственного обеспечения. Средний медицинский персонал играет значительную роль в реализации этой программы: заполняет первичную медицинскую документацию и участвует в оформлении бланков рецептов формы № 148-1/у-04 (л). Для оптимизации затрат рабочего времени лучше, если выписка рецептов происходит централизованно в выделенном для этих целей кабинете. Это сэкономит рабочее время участковых врача и медицинской сестры и удовлетворит потребности пациента, которому рецепт выписывается и полностью оформляется в одном кабинете.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ДЛО отдельных категорий граждан, имеющих право на получение набора социальных услуг, регулируется большим количеством нормативных документов. Для реализации нормативных требований в учреждениях здравоохранения необходимо создание ряда</w:t>
      </w:r>
      <w:r w:rsidRPr="00AC7211">
        <w:rPr>
          <w:rStyle w:val="apple-converted-space"/>
          <w:color w:val="000000"/>
        </w:rPr>
        <w:t> </w:t>
      </w:r>
      <w:r w:rsidRPr="00AC7211">
        <w:rPr>
          <w:b/>
          <w:bCs/>
          <w:color w:val="000000"/>
        </w:rPr>
        <w:t>комиссий,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>в числе которых: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врачебная комиссия по санкционированию назначения лекарственных средств;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постоянно действующая комиссия по контролю за назначением и выпиской лекарственных средств по дополнительному лекарственному обеспечению;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- комиссия по контролю учета, хранения и расходования рецептурных бланков для дополнительного лекарственного обеспечения.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Комиссии создаются приказом главного врача, этим же приказом утверждаются положения о комиссиях и их составе. Главная медицинская сестра принимает участие в реализации приказа Минздравсоцразвития России от 22 ноября 2004 г. № 255 «О порядке оказания первичной медико-санитарной помощи гражданам, имеющим право на получение набора социальных услуг», поэтому скорее всего она будет включена в состав некоторых из этих комиссий.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 ЛПО практически любого профиля деятельности в процессе оказания медицинской помощи используется этиловый спирт. С точки зрения учета и расходования</w:t>
      </w:r>
      <w:r w:rsidRPr="00AC7211">
        <w:rPr>
          <w:rStyle w:val="apple-converted-space"/>
          <w:color w:val="000000"/>
        </w:rPr>
        <w:t> </w:t>
      </w:r>
      <w:r w:rsidRPr="00AC7211">
        <w:rPr>
          <w:b/>
          <w:bCs/>
          <w:color w:val="000000"/>
        </w:rPr>
        <w:t>работа с этиловым спиртом</w:t>
      </w:r>
      <w:r w:rsidRPr="00AC7211">
        <w:rPr>
          <w:color w:val="000000"/>
        </w:rPr>
        <w:t>основывается в основном на требованиях приказа МЗ СССР от 30 августа 1991 г. № 245 «О нормативах потребления этилового спирта для учреждений здравоохранения, образования и социального обеспечения».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lastRenderedPageBreak/>
        <w:t>Для главных медицинских сестер практическое значение имеет преимущественно Приложение № 2 этого приказа «Ориентировочные нормы расхода этилового спирта в подразделениях ЛПУ». На основании норм, данных в этом Приложении, составляется годовая заявка на получение спирта для нужд ЛПО. Для расчетов берутся статистические данные о количестве пролеченных больных (по стационару), количестве посещений (по поликлинике) и процедур (по вспомогательным отделениям и кабинетам). Заявка составляется в конце года, берутся сведения за предшествующий год (приложение 4.5). Учитывая то, что приказ применяется в лечебно-профилактических учреждениях уже много лет, у главных и старших медицинских сестер вопросов по хранению и учету этилового спирта в настоящее время не возникает. В практической деятельности лучше заменить этиловый спирт там, где это возможно, кожными антисептиками, не требующими учета.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В рамках различных действующих программ проводится</w:t>
      </w:r>
      <w:r w:rsidRPr="00AC7211">
        <w:rPr>
          <w:rStyle w:val="apple-converted-space"/>
          <w:color w:val="000000"/>
        </w:rPr>
        <w:t> </w:t>
      </w:r>
      <w:r w:rsidRPr="00AC7211">
        <w:rPr>
          <w:b/>
          <w:bCs/>
          <w:color w:val="000000"/>
        </w:rPr>
        <w:t>вакцино-профилактика</w:t>
      </w:r>
      <w:r w:rsidRPr="00AC7211">
        <w:rPr>
          <w:rStyle w:val="apple-converted-space"/>
          <w:b/>
          <w:bCs/>
          <w:color w:val="000000"/>
        </w:rPr>
        <w:t> </w:t>
      </w:r>
      <w:r w:rsidRPr="00AC7211">
        <w:rPr>
          <w:color w:val="000000"/>
        </w:rPr>
        <w:t>взрослого и детского населения, в связи с этим высокие</w:t>
      </w:r>
    </w:p>
    <w:p w:rsidR="00FB02AE" w:rsidRPr="00AC7211" w:rsidRDefault="00FB02AE" w:rsidP="00AC721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AC7211">
        <w:rPr>
          <w:color w:val="000000"/>
        </w:rPr>
        <w:t>требования предъявляются к организации учета и расходования иммунобиологических препаратов. Все эти вопросы могут быть отражены в инструкции, составленной в ЛПО на основе нормативных документов (приложение 4.6). Ежегодно подаются отчеты об использовании иммунобиологических препаратов по предлагаемым формам.</w:t>
      </w:r>
    </w:p>
    <w:p w:rsidR="00FB02AE" w:rsidRPr="00AC7211" w:rsidRDefault="00FB02AE" w:rsidP="00AC7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B02AE" w:rsidRPr="00AC7211" w:rsidSect="00AC7211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A4" w:rsidRDefault="003865A4" w:rsidP="00AC7211">
      <w:pPr>
        <w:spacing w:after="0" w:line="240" w:lineRule="auto"/>
      </w:pPr>
      <w:r>
        <w:separator/>
      </w:r>
    </w:p>
  </w:endnote>
  <w:endnote w:type="continuationSeparator" w:id="1">
    <w:p w:rsidR="003865A4" w:rsidRDefault="003865A4" w:rsidP="00AC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96"/>
      <w:docPartObj>
        <w:docPartGallery w:val="Page Numbers (Bottom of Page)"/>
        <w:docPartUnique/>
      </w:docPartObj>
    </w:sdtPr>
    <w:sdtContent>
      <w:p w:rsidR="00AC7211" w:rsidRDefault="00AC7211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C7211" w:rsidRDefault="00AC72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A4" w:rsidRDefault="003865A4" w:rsidP="00AC7211">
      <w:pPr>
        <w:spacing w:after="0" w:line="240" w:lineRule="auto"/>
      </w:pPr>
      <w:r>
        <w:separator/>
      </w:r>
    </w:p>
  </w:footnote>
  <w:footnote w:type="continuationSeparator" w:id="1">
    <w:p w:rsidR="003865A4" w:rsidRDefault="003865A4" w:rsidP="00AC7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2AE"/>
    <w:rsid w:val="003865A4"/>
    <w:rsid w:val="00814E83"/>
    <w:rsid w:val="00AC7211"/>
    <w:rsid w:val="00F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83"/>
  </w:style>
  <w:style w:type="paragraph" w:styleId="1">
    <w:name w:val="heading 1"/>
    <w:basedOn w:val="a"/>
    <w:link w:val="10"/>
    <w:uiPriority w:val="9"/>
    <w:qFormat/>
    <w:rsid w:val="00FB0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B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0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rsid w:val="00FB02AE"/>
  </w:style>
  <w:style w:type="character" w:customStyle="1" w:styleId="apple-converted-space">
    <w:name w:val="apple-converted-space"/>
    <w:basedOn w:val="a0"/>
    <w:rsid w:val="00FB02AE"/>
  </w:style>
  <w:style w:type="paragraph" w:styleId="a3">
    <w:name w:val="Balloon Text"/>
    <w:basedOn w:val="a"/>
    <w:link w:val="a4"/>
    <w:uiPriority w:val="99"/>
    <w:semiHidden/>
    <w:unhideWhenUsed/>
    <w:rsid w:val="00F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211"/>
  </w:style>
  <w:style w:type="paragraph" w:styleId="a7">
    <w:name w:val="footer"/>
    <w:basedOn w:val="a"/>
    <w:link w:val="a8"/>
    <w:uiPriority w:val="99"/>
    <w:unhideWhenUsed/>
    <w:rsid w:val="00AC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1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6588">
                                  <w:marLeft w:val="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2549</Words>
  <Characters>14535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2016-07-25T08:56:00Z</dcterms:created>
  <dcterms:modified xsi:type="dcterms:W3CDTF">2016-09-30T15:06:00Z</dcterms:modified>
</cp:coreProperties>
</file>