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B7" w:rsidRDefault="00435FB7" w:rsidP="00435FB7">
      <w:pPr>
        <w:pStyle w:val="txt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435FB7">
        <w:rPr>
          <w:b/>
          <w:color w:val="000000"/>
          <w:sz w:val="28"/>
          <w:szCs w:val="28"/>
        </w:rPr>
        <w:t>Оценка квалификации среднего медицинского персонала</w:t>
      </w:r>
    </w:p>
    <w:p w:rsidR="00435FB7" w:rsidRPr="00435FB7" w:rsidRDefault="00435FB7" w:rsidP="00435FB7">
      <w:pPr>
        <w:pStyle w:val="txt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p w:rsidR="0082287C" w:rsidRPr="00435FB7" w:rsidRDefault="0082287C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В приказе Минздравсоцразвития № 145н от 21 февраля 2011 г. «Об утверждении показателей оценки деятельности специалистов с высшим и средним медицинским образованием, участвующих в реализации мероприятий по повышению доступности амбулаторной медицинской помощи», перечислены показатели оценки деятельности специалистов, необходимые для дифференцированного подхода к оплате труда.</w:t>
      </w:r>
    </w:p>
    <w:p w:rsidR="0082287C" w:rsidRPr="00435FB7" w:rsidRDefault="0082287C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В каждой медицинской организации определяется перечень специалистов, принимающих участие в мероприятиях по повышению доступности амбулаторной медицинской помощи. Он формируется в соответствии со структурой организации и номенклатурой должностей медицинского персонала. В перечень не могут быть включены участковые медицинские сестры и медицинские сестры врача общей практики, так как деятельность этих специалистов определяется другими нормативными документами, с разработанными отдельно показателями и критериями оценки.</w:t>
      </w:r>
    </w:p>
    <w:p w:rsidR="0082287C" w:rsidRPr="00435FB7" w:rsidRDefault="0082287C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Универсальные показатели оценки деятельности среднего медицинского персонала определены приказом № 145н. В их числе:</w:t>
      </w:r>
    </w:p>
    <w:p w:rsidR="0082287C" w:rsidRPr="00435FB7" w:rsidRDefault="0082287C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- отсутствие случаев нарушения установленных санитарных правил и норм;</w:t>
      </w:r>
    </w:p>
    <w:p w:rsidR="0082287C" w:rsidRPr="00435FB7" w:rsidRDefault="0082287C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- отсутствие осложнений при проведении лечебно-диагностических манипуляций, зафиксированных в медицинской документации;</w:t>
      </w:r>
    </w:p>
    <w:p w:rsidR="0082287C" w:rsidRPr="00435FB7" w:rsidRDefault="0082287C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- отсутствие обоснованных жалоб пациентов по результатам рассмотрения врачебной комиссии медицинской организации.</w:t>
      </w:r>
    </w:p>
    <w:p w:rsidR="0082287C" w:rsidRPr="00435FB7" w:rsidRDefault="0082287C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Важно отметить, что лучше ориентироваться не на абсолютные показатели количества нарушений, жалоб и осложнений, а на относительные показатели, позволяющие соотнести количество выявленных нарушений с выполняемым каждым сотрудником объемом работы.</w:t>
      </w:r>
    </w:p>
    <w:p w:rsidR="0082287C" w:rsidRPr="00435FB7" w:rsidRDefault="0082287C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Критерии оценки деятельности медицинских сестер могут быть конкретизированы: оценены соблюдение графиков генеральных уборок и кварцевания кабинета, режима обработки инструментария, качество работы с медицинскими отходами, показатели микробной обсемененности, соблюдение сроков годности лекарственных препаратов, состояние укладок неотложной помощи и анти-ВИЧ и многие другие показатели.</w:t>
      </w:r>
    </w:p>
    <w:p w:rsidR="0082287C" w:rsidRPr="00435FB7" w:rsidRDefault="0082287C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Для медицинских сестер различных специальностей могут быть разработаны и применены различные дополнительные показатели оценки качества сестринской помощи.</w:t>
      </w:r>
    </w:p>
    <w:p w:rsidR="0082287C" w:rsidRPr="00435FB7" w:rsidRDefault="0082287C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Показатели оценки должны учитываться при распределении стимулирующих выплат и напрямую влиять на их суммы.</w:t>
      </w:r>
    </w:p>
    <w:p w:rsidR="0082287C" w:rsidRPr="00435FB7" w:rsidRDefault="0082287C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Основные учетные документы, использующиеся при оценке деятельности специалистов, определены приказом № 145н. Этими документами являются:</w:t>
      </w:r>
    </w:p>
    <w:p w:rsidR="0082287C" w:rsidRPr="00435FB7" w:rsidRDefault="0082287C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- форма № 025/у-04 «Медицинская карта амбулаторного больного», форма № 030/у-04 «Контрольная карта диспансерного наблюдения», форма № 025-12/у «Талон амбулаторного пациента»;</w:t>
      </w:r>
    </w:p>
    <w:p w:rsidR="0082287C" w:rsidRPr="00435FB7" w:rsidRDefault="0082287C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- форма № 030-Д/у «Карта диспансеризации ребенка». Размер стимулирующих выплат должен рассчитываться с учетом</w:t>
      </w:r>
      <w:r w:rsidR="00435FB7">
        <w:rPr>
          <w:color w:val="000000"/>
        </w:rPr>
        <w:t xml:space="preserve"> </w:t>
      </w:r>
      <w:r w:rsidRPr="00435FB7">
        <w:rPr>
          <w:color w:val="000000"/>
        </w:rPr>
        <w:t>объема выполненной работы и показателей качества работы.</w:t>
      </w:r>
    </w:p>
    <w:p w:rsidR="00F62EE1" w:rsidRPr="00435FB7" w:rsidRDefault="00F62EE1" w:rsidP="00435F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jc w:val="center"/>
        <w:rPr>
          <w:color w:val="000000"/>
        </w:rPr>
      </w:pPr>
      <w:r w:rsidRPr="00435FB7">
        <w:rPr>
          <w:b/>
          <w:bCs/>
          <w:color w:val="000000"/>
        </w:rPr>
        <w:t>ОРГАНИЗАЦИЯ ПОСТДИПЛОМНОГО ОБУЧЕНИЯ СПЕЦИАЛИСТОВ СЕСТРИНСКОГО ЗВЕНА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Важный аспект в работе главной (старшей) медицинской сестры - организация обучения специалистов со средним медицинским образованием для повышения уровня их профессиональных знаний и совершенствования умений и навыков выполнения лечебных и диагностических процедур. С этой целью проводятся: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- конференции;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- лекции;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- семинары;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- тематические занятия для медицинских сестер (приложение 10.5).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В подготовке тематических мероприятий можно использовать информацию о предстоящих профессиональных праздниках (приложение 10.6).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Совместно с отделом кадров, учитывая потребности организации здравоохранения, главная медицинская сестра планирует повышение квалификации и переподготовку специалистов со средним медицинским образованием, а также аттестацию персонала на квалификационную категорию.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lastRenderedPageBreak/>
        <w:t>Необходимость повышения квалификации своих сотрудников ЛПО устанавливает в порядке, определенном коллективным договором (ст. 196 ТК РФ).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Повышение квалификации средних медицинских работников осуществляется в соответствии с приказом МЗ РФ от 3 августа 2012 г. № 66-н «Об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организациях». Обучение проводится не реже одного раза в 5 лет в течение всей трудовой деятельности по дополнительным профессиональным образовательным программам, реализуемым в виде повышения квалификации, профессиональной переподготовки, стажировки. Необходимость прохождения работниками повышения квалификации, профессиональной переподготовки и стажировки устанавливается работодателем.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В обязательном порядке профессиональная переподготовка проводится для работников, планирующих выполнение нового вида медицинской или фармацевтической деятельности.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Продолжительность стажировки устанавливается работодателем, направляющим работника на обучение, исходя из ее целей и по согласованию с руководителем образовательной или научной организации, в которой она проводится.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Обучение по программам дополнительного профессионального образования работников, имеющих среднее медицинское образование, не соответствующее квалификационным характеристикам и квалификационным требованиям (например, медицинская сестра работает в физиотерапевтическом отделении на должности медицинской сестры по физиотерапии, не имея специализации по этой специальности), но имеющих непрерывный стаж практической работы по соответствующей медицинской специальности более 5 лет, организуется: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- для работников, имеющих стаж работы 10 лет и более, по программам дополнительного профессионального образования в виде повышения квалификации (нормативный срок прохождения подготовки при любой форме обучения составляет от 100 до 500 ч);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- для работников, имеющих стаж работы от 5 до 10 лет, по программам дополнительного профессионального образования в виде профессиональной переподготовки (нормативный срок подготовки при любой форме обучения составляет свыше 500 ч).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Для зачисления на цикл усовершенствования или специализации, в соответствии с приказом МЗ РФ от 3 августа 2012 г. № 6-н, медицинская сестра должна представить в образовательное учреждение, осуществляющее постдипломное образование: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- заявление;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- документы, подтверждающие соответствие уровня профессионального образования квалификационным требованиям, предъявляемым к соответствующему специалисту с медицинским образованием;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- документы, подтверждающие непрерывный стаж практической работы по соответствующей медицинской специальности более 5 лет.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Кроме документов, перечисленных в приказе, необходимо предоставить: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- паспорт;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- путевку на курсы, подписанную и заверенную руководителем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ЛПО;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- выписку из приказа о направлении на учебу;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- командировочное удостоверение или маршрутный лист. Работникам, успешно завершившим освоение программы дополнительного профессионального образования в виде повышения квалификации, выдается свидетельство о повышении квалификации, а в виде профессиональной переподготовки - диплом о профессиональной переподготовке.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В соответствии с положениями Единого квалификационного справочника должностей руководителей, специалистов и служащих (приказ МЗ РФ № 541 от 23 июля 2010 г.) документом, обеспечивающим право допуска к медицинской деятельности, служит сертификат специалиста.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Для допуска к квалификационному экзамену для получения сертификата специалиста необходимо представить в образовательное учреждение следующие документы: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- копию диплома;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- копию трудовой книжки;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- копию свидетельства о браке (в случае изменения фамилии);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lastRenderedPageBreak/>
        <w:t>- копию свидетельства о последнем прохождении повышения квалификации.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Все перечисленные выше документы должны быть заверены в отделе кадров ЛПО.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С 1 января 2016 г. (Федеральный закон № 323-ФЗ) право на осуществление медицинской деятельности в РФ будут иметь лица, получившие среднее медицинское образование в РФ в соответствии с федеральными государственными образовательными стандартами и имеющие свидетельство об аккредитации специалиста.</w:t>
      </w:r>
      <w:r w:rsidRPr="00435FB7">
        <w:rPr>
          <w:rStyle w:val="apple-converted-space"/>
          <w:color w:val="000000"/>
        </w:rPr>
        <w:t> </w:t>
      </w:r>
      <w:r w:rsidRPr="00435FB7">
        <w:rPr>
          <w:b/>
          <w:bCs/>
          <w:color w:val="000000"/>
        </w:rPr>
        <w:t>Аккредитация</w:t>
      </w:r>
      <w:r w:rsidRPr="00435FB7">
        <w:rPr>
          <w:rStyle w:val="apple-converted-space"/>
          <w:b/>
          <w:bCs/>
          <w:color w:val="000000"/>
        </w:rPr>
        <w:t> </w:t>
      </w:r>
      <w:r w:rsidRPr="00435FB7">
        <w:rPr>
          <w:color w:val="000000"/>
        </w:rPr>
        <w:t>специалиста - процедура определения соответствия готовности лица, получившего среднее медицинское образование, к осуществлению медицинской деятельности по определенной медицинской специальности в соответствии с установленными порядками оказания медицинской помощи и со стандартами медицинской помощи. Она будет осуществляться по окончании освоения им основных образовательных программ среднего медицинского образования, а также дополнительных профессиональных образовательных программ не реже одного раза в 5 лет.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Росту профессионального мастерства, несомненно, способствует получение квалификационной категории, которое осуществляется в соответствии с приказом Минздрава РФ от 23 апреля 2013 г. № 240н «О порядке и сроках прохождения медицинскими и фармацевтическими работниками аттестации для получения квалификационных категорий». Квалификационные категории присваиваются в соответствии с действующей номенклатурой специальностей и действительны в течение 5 лет со дня издания приказа о присвоении категории. Они даются специалистам, имеющим уровень теоретической подготовки и практических навыков, соответствующий квалификационным характеристикам специалистов, и определенный стаж работы по специальности: для второй квалификационной категории - не менее 3 лет, для первой - не менее 5 лет; для высшей - не менее 7 лет.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При этом соблюдается последовательность: вторая, первая, высшая категории.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В аттестационную комиссию предоставляются следующие документы: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- заявление специалиста на имя председателя аттестационной комиссии, в котором указывается квалификационная категория, на которую он претендует, наличие или отсутствие ранее присвоенной квалификационной категории, дата ее присвоения, личная подпись специалиста и дата;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- квалификационный лист, заполненный в печатном виде, заверенный отделом кадров организации;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- отчет о профессиональной деятельности специалиста, согласованный с руководителем организации и заверенный ее печатью. Он включает анализ профессиональной деятельности за последний год работы. Отчет должен содержать достоверные данные в описании работ, выполненных специалистом, выводы специалиста о своей работе, предложения по улучшению организации оказания и качества медицинской помощи населению. Отчет заверяется личной подписью аттестуемого, согласовывается с руководителем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- копии документов об образовании (диплом, удостоверение, свидетельства, сертификаты специалиста и другие документы), трудовой книжки, заверенные в установленном порядке;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- в случае смены фамилии, имени, отчества - копия документа, подтверждающего факт смены фамилии, имени, отчества;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- копия удостоверения о присвоении квалификационной категории (при наличии) или копия приказа о присвоении квалификационной категории.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Документация должна быть сдана в аттестационную комиссию не позднее 4 мес до окончания срока действия квалификационной категории, в противном случае дата квалификационного экзамена может быть назначена после окончания срока действия квалификационной категории.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Отказ в приеме квалификационной документации направляется специалисту в срок не позднее 14 календарных дней со дня поступления документации в аттестационную комиссию. Устранить недостатки в документации предлагается в месячный срок.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В рамках заседания экспертной группы осуществляется тестирование специалиста (выполнение тестовых заданий, соответствующих заявленной квалификационной категории и специальности) и собеседование по теоретическим и практическим вопросам, соответствующим специальности.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Экспертная группа аттестационной комиссии на заседании принимает одно из перечисленных решений: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- присвоить вторую квалификационную категорию;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- повысить вторую квалификационную категорию с присвоением первой;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- повысить первую квалификационную категорию с присвоением высшей;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lastRenderedPageBreak/>
        <w:t>- подтвердить присвоенную ранее квалификационную категорию;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- снять первую (высшую) квалификационную категорию с присвоением более низкой квалификационной категории;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- лишить квалификационной категории (второй, первой, высшей);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- перенести сроки аттестации;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- отказать в присвоении квалификационной категории. Специалист имеет право пройти повторный квалификационный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экзамен, но не ранее чем через год после принятия решения о несоответствии квалификационной категории.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В конфликтных случаях работник может обжаловать решение аттестационной комиссии.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В случае отказа специалиста от очередной переаттестации присвоенная ранее квалификационная категория утрачивается с момента истечения 5-летнего срока ее присвоения.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При направлении работника на курсы повышения квалификации с отрывом от производства работодатель должен сохранить за ним место работы и должность (ст. 187 ТК РФ). Работнику необходимо также оплатить командировочные расходы в порядке и размерах, предусмотренных для лиц, направляемых в служебные командировки.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За работником сохраняется средняя заработная плата по основному месту работы. За внутреннее совместительство в период повышения квалификации зарплата не начисляется.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Очень важно, чтобы повышение квалификации не стало для сотрудника проблемой. Важны психологический настрой и внутренняя мотивация, создать которую помогает руководитель, в том числе и старшая медицинская сестра. Это может быть и просьба уточнить у преподавателей те или иные спорные вопросы (особенно правового характера), привезти новые учебные и нормативные пособия, указания. Желательно, чтобы каждый сотрудник, прошедший курс повышения квалификации, подготовил отчет о своем обучении. Это может быть непродолжительное выступление на сестринской конференции, позволяющее переосмыслить полученные знания, а также рассказать коллегам, администрации ЛПО о новых сестринских технологиях. Необходимость подготовки такого отчета позволяет повысить ответственность сотрудника, а руководителю сестринского звена дает возможность эффективнее использовать потенциал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медицинских работников, недавно прошедших обучение. Главная или старшая медицинская сестра, занимающаяся самообразованием, способна заразить стремлением к совершенствованию познания и своих сотрудников.</w:t>
      </w:r>
    </w:p>
    <w:p w:rsidR="00F62EE1" w:rsidRPr="00435FB7" w:rsidRDefault="00F62EE1" w:rsidP="00435FB7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435FB7">
        <w:rPr>
          <w:color w:val="000000"/>
        </w:rPr>
        <w:t>Как уже говорилось ранее, для подтверждения квалификационной категории в аттестационную комиссию представляется</w:t>
      </w:r>
      <w:r w:rsidRPr="00435FB7">
        <w:rPr>
          <w:rStyle w:val="apple-converted-space"/>
          <w:color w:val="000000"/>
        </w:rPr>
        <w:t> </w:t>
      </w:r>
      <w:r w:rsidRPr="00435FB7">
        <w:rPr>
          <w:b/>
          <w:bCs/>
          <w:color w:val="000000"/>
        </w:rPr>
        <w:t>отчет о профессиональной деятельности.</w:t>
      </w:r>
      <w:r w:rsidRPr="00435FB7">
        <w:rPr>
          <w:rStyle w:val="apple-converted-space"/>
          <w:b/>
          <w:bCs/>
          <w:color w:val="000000"/>
        </w:rPr>
        <w:t> </w:t>
      </w:r>
      <w:r w:rsidRPr="00435FB7">
        <w:rPr>
          <w:color w:val="000000"/>
        </w:rPr>
        <w:t>К сожалению, многие медицинские сестры, имея большой стаж работы, будучи действительно высококвалифицированными специалистами, не в состоянии связно и логично изложить свои достижения в печатном виде. В связи с этим авторы данного пособия сочли необходимым привести возможные варианты составления отчета о работе (приложение 10.7). Естественно, нужно поинтересоваться, нет ли в аттестационной комиссии собственных методических разработок в этом направлении.</w:t>
      </w:r>
    </w:p>
    <w:p w:rsidR="00F62EE1" w:rsidRPr="00435FB7" w:rsidRDefault="00F62EE1" w:rsidP="00435F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62EE1" w:rsidRPr="00435FB7" w:rsidSect="00435FB7">
      <w:footerReference w:type="default" r:id="rId6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AC1" w:rsidRDefault="00791AC1" w:rsidP="00435FB7">
      <w:pPr>
        <w:spacing w:after="0" w:line="240" w:lineRule="auto"/>
      </w:pPr>
      <w:r>
        <w:separator/>
      </w:r>
    </w:p>
  </w:endnote>
  <w:endnote w:type="continuationSeparator" w:id="1">
    <w:p w:rsidR="00791AC1" w:rsidRDefault="00791AC1" w:rsidP="0043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983"/>
      <w:docPartObj>
        <w:docPartGallery w:val="Page Numbers (Bottom of Page)"/>
        <w:docPartUnique/>
      </w:docPartObj>
    </w:sdtPr>
    <w:sdtContent>
      <w:p w:rsidR="00435FB7" w:rsidRDefault="00435FB7">
        <w:pPr>
          <w:pStyle w:val="a5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435FB7" w:rsidRDefault="00435F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AC1" w:rsidRDefault="00791AC1" w:rsidP="00435FB7">
      <w:pPr>
        <w:spacing w:after="0" w:line="240" w:lineRule="auto"/>
      </w:pPr>
      <w:r>
        <w:separator/>
      </w:r>
    </w:p>
  </w:footnote>
  <w:footnote w:type="continuationSeparator" w:id="1">
    <w:p w:rsidR="00791AC1" w:rsidRDefault="00791AC1" w:rsidP="00435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287C"/>
    <w:rsid w:val="00435FB7"/>
    <w:rsid w:val="00471149"/>
    <w:rsid w:val="00723F98"/>
    <w:rsid w:val="00791AC1"/>
    <w:rsid w:val="0082287C"/>
    <w:rsid w:val="00963640"/>
    <w:rsid w:val="00F6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82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2EE1"/>
  </w:style>
  <w:style w:type="paragraph" w:styleId="a3">
    <w:name w:val="header"/>
    <w:basedOn w:val="a"/>
    <w:link w:val="a4"/>
    <w:uiPriority w:val="99"/>
    <w:semiHidden/>
    <w:unhideWhenUsed/>
    <w:rsid w:val="00435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FB7"/>
  </w:style>
  <w:style w:type="paragraph" w:styleId="a5">
    <w:name w:val="footer"/>
    <w:basedOn w:val="a"/>
    <w:link w:val="a6"/>
    <w:uiPriority w:val="99"/>
    <w:unhideWhenUsed/>
    <w:rsid w:val="00435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5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2162</Words>
  <Characters>12329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2016-07-25T09:48:00Z</dcterms:created>
  <dcterms:modified xsi:type="dcterms:W3CDTF">2016-09-30T14:49:00Z</dcterms:modified>
</cp:coreProperties>
</file>